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11E9" w:rsidRPr="00615B29" w:rsidRDefault="00E911E9" w:rsidP="00203447">
      <w:pPr>
        <w:pStyle w:val="Header"/>
        <w:keepLines/>
        <w:tabs>
          <w:tab w:val="right" w:pos="9639"/>
          <w:tab w:val="right" w:pos="13323"/>
        </w:tabs>
        <w:rPr>
          <w:rFonts w:asciiTheme="minorHAnsi" w:eastAsiaTheme="minorEastAsia" w:hAnsiTheme="minorHAnsi" w:cs="Arial"/>
          <w:bCs/>
          <w:noProof w:val="0"/>
          <w:sz w:val="22"/>
          <w:szCs w:val="22"/>
          <w:lang w:eastAsia="zh-CN"/>
        </w:rPr>
      </w:pPr>
      <w:bookmarkStart w:id="0" w:name="Title"/>
      <w:bookmarkStart w:id="1" w:name="DocumentFor"/>
      <w:bookmarkEnd w:id="0"/>
      <w:bookmarkEnd w:id="1"/>
      <w:r w:rsidRPr="00615B29">
        <w:rPr>
          <w:rFonts w:asciiTheme="minorHAnsi" w:eastAsiaTheme="minorEastAsia" w:hAnsiTheme="minorHAnsi" w:cs="Arial"/>
          <w:bCs/>
          <w:noProof w:val="0"/>
          <w:sz w:val="22"/>
          <w:szCs w:val="22"/>
          <w:lang w:eastAsia="zh-CN"/>
        </w:rPr>
        <w:t xml:space="preserve">3GPP TSG-RAN WG4 Meeting # </w:t>
      </w:r>
      <w:r w:rsidR="00D07DFC" w:rsidRPr="00615B29">
        <w:rPr>
          <w:rFonts w:asciiTheme="minorHAnsi" w:eastAsiaTheme="minorEastAsia" w:hAnsiTheme="minorHAnsi" w:cs="Arial"/>
          <w:bCs/>
          <w:noProof w:val="0"/>
          <w:sz w:val="22"/>
          <w:szCs w:val="22"/>
          <w:lang w:eastAsia="zh-CN"/>
        </w:rPr>
        <w:t>9</w:t>
      </w:r>
      <w:r w:rsidR="00461454">
        <w:rPr>
          <w:rFonts w:asciiTheme="minorHAnsi" w:eastAsiaTheme="minorEastAsia" w:hAnsiTheme="minorHAnsi" w:cs="Arial"/>
          <w:bCs/>
          <w:noProof w:val="0"/>
          <w:sz w:val="22"/>
          <w:szCs w:val="22"/>
          <w:lang w:eastAsia="zh-CN"/>
        </w:rPr>
        <w:t>7</w:t>
      </w:r>
      <w:r w:rsidRPr="00615B29">
        <w:rPr>
          <w:rFonts w:asciiTheme="minorHAnsi" w:eastAsiaTheme="minorEastAsia" w:hAnsiTheme="minorHAnsi" w:cs="Arial"/>
          <w:bCs/>
          <w:noProof w:val="0"/>
          <w:sz w:val="22"/>
          <w:szCs w:val="22"/>
          <w:lang w:eastAsia="zh-CN"/>
        </w:rPr>
        <w:t>-e</w:t>
      </w:r>
      <w:r w:rsidRPr="00615B29" w:rsidDel="00277FAB">
        <w:rPr>
          <w:rFonts w:asciiTheme="minorHAnsi" w:eastAsiaTheme="minorEastAsia" w:hAnsiTheme="minorHAnsi" w:cs="Arial"/>
          <w:bCs/>
          <w:noProof w:val="0"/>
          <w:sz w:val="22"/>
          <w:szCs w:val="22"/>
          <w:lang w:eastAsia="zh-CN"/>
        </w:rPr>
        <w:t xml:space="preserve"> </w:t>
      </w:r>
      <w:r w:rsidRPr="00615B29">
        <w:rPr>
          <w:rFonts w:asciiTheme="minorHAnsi" w:eastAsiaTheme="minorEastAsia" w:hAnsiTheme="minorHAnsi" w:cs="Arial"/>
          <w:bCs/>
          <w:noProof w:val="0"/>
          <w:sz w:val="22"/>
          <w:szCs w:val="22"/>
          <w:lang w:eastAsia="zh-CN"/>
        </w:rPr>
        <w:tab/>
      </w:r>
      <w:r w:rsidR="00B5571F">
        <w:rPr>
          <w:rFonts w:asciiTheme="minorHAnsi" w:eastAsiaTheme="minorEastAsia" w:hAnsiTheme="minorHAnsi" w:cs="Arial"/>
          <w:bCs/>
          <w:noProof w:val="0"/>
          <w:sz w:val="22"/>
          <w:szCs w:val="22"/>
          <w:lang w:eastAsia="zh-CN"/>
        </w:rPr>
        <w:t>R4-2014368</w:t>
      </w:r>
    </w:p>
    <w:p w:rsidR="009F04D6" w:rsidRPr="00CD5E70" w:rsidRDefault="00CE47F7" w:rsidP="00461454">
      <w:pPr>
        <w:pStyle w:val="Header"/>
        <w:tabs>
          <w:tab w:val="right" w:pos="9781"/>
          <w:tab w:val="right" w:pos="13323"/>
        </w:tabs>
        <w:outlineLvl w:val="0"/>
        <w:rPr>
          <w:rFonts w:asciiTheme="minorHAnsi" w:eastAsiaTheme="minorEastAsia" w:hAnsiTheme="minorHAnsi" w:cs="Arial"/>
          <w:bCs/>
          <w:noProof w:val="0"/>
          <w:sz w:val="22"/>
          <w:szCs w:val="22"/>
          <w:lang w:eastAsia="zh-CN"/>
        </w:rPr>
      </w:pPr>
      <w:r w:rsidRPr="00CE47F7">
        <w:rPr>
          <w:rFonts w:asciiTheme="minorHAnsi" w:eastAsiaTheme="minorEastAsia" w:hAnsiTheme="minorHAnsi" w:cs="Arial"/>
          <w:bCs/>
          <w:noProof w:val="0"/>
          <w:sz w:val="22"/>
          <w:szCs w:val="22"/>
          <w:lang w:eastAsia="zh-CN"/>
        </w:rPr>
        <w:t xml:space="preserve">Electronic Meeting, </w:t>
      </w:r>
      <w:r w:rsidR="00461454">
        <w:rPr>
          <w:rFonts w:asciiTheme="minorHAnsi" w:eastAsiaTheme="minorEastAsia" w:hAnsiTheme="minorHAnsi" w:cs="Arial"/>
          <w:bCs/>
          <w:noProof w:val="0"/>
          <w:sz w:val="22"/>
          <w:szCs w:val="22"/>
          <w:lang w:eastAsia="zh-CN"/>
        </w:rPr>
        <w:t>2</w:t>
      </w:r>
      <w:r w:rsidR="004F7885">
        <w:rPr>
          <w:rFonts w:asciiTheme="minorHAnsi" w:eastAsiaTheme="minorEastAsia" w:hAnsiTheme="minorHAnsi" w:cs="Arial"/>
          <w:bCs/>
          <w:noProof w:val="0"/>
          <w:sz w:val="22"/>
          <w:szCs w:val="22"/>
          <w:lang w:eastAsia="zh-CN"/>
        </w:rPr>
        <w:t>-</w:t>
      </w:r>
      <w:r w:rsidR="00461454">
        <w:rPr>
          <w:rFonts w:asciiTheme="minorHAnsi" w:eastAsiaTheme="minorEastAsia" w:hAnsiTheme="minorHAnsi" w:cs="Arial"/>
          <w:bCs/>
          <w:noProof w:val="0"/>
          <w:sz w:val="22"/>
          <w:szCs w:val="22"/>
          <w:lang w:eastAsia="zh-CN"/>
        </w:rPr>
        <w:t>13</w:t>
      </w:r>
      <w:r w:rsidRPr="00CE47F7">
        <w:rPr>
          <w:rFonts w:asciiTheme="minorHAnsi" w:eastAsiaTheme="minorEastAsia" w:hAnsiTheme="minorHAnsi" w:cs="Arial"/>
          <w:bCs/>
          <w:noProof w:val="0"/>
          <w:sz w:val="22"/>
          <w:szCs w:val="22"/>
          <w:lang w:eastAsia="zh-CN"/>
        </w:rPr>
        <w:t xml:space="preserve"> </w:t>
      </w:r>
      <w:r w:rsidR="00461454">
        <w:rPr>
          <w:rFonts w:asciiTheme="minorHAnsi" w:eastAsiaTheme="minorEastAsia" w:hAnsiTheme="minorHAnsi" w:cs="Arial"/>
          <w:bCs/>
          <w:noProof w:val="0"/>
          <w:sz w:val="22"/>
          <w:szCs w:val="22"/>
          <w:lang w:eastAsia="zh-CN"/>
        </w:rPr>
        <w:t>Nov</w:t>
      </w:r>
      <w:r w:rsidR="004F7885">
        <w:rPr>
          <w:rFonts w:asciiTheme="minorHAnsi" w:eastAsiaTheme="minorEastAsia" w:hAnsiTheme="minorHAnsi" w:cs="Arial"/>
          <w:bCs/>
          <w:noProof w:val="0"/>
          <w:sz w:val="22"/>
          <w:szCs w:val="22"/>
          <w:lang w:eastAsia="zh-CN"/>
        </w:rPr>
        <w:t>.</w:t>
      </w:r>
      <w:r w:rsidRPr="00CE47F7">
        <w:rPr>
          <w:rFonts w:asciiTheme="minorHAnsi" w:eastAsiaTheme="minorEastAsia" w:hAnsiTheme="minorHAnsi" w:cs="Arial"/>
          <w:bCs/>
          <w:noProof w:val="0"/>
          <w:sz w:val="22"/>
          <w:szCs w:val="22"/>
          <w:lang w:eastAsia="zh-CN"/>
        </w:rPr>
        <w:t>, 2020</w:t>
      </w:r>
    </w:p>
    <w:p w:rsidR="00811EEE" w:rsidRPr="00CD5E70" w:rsidRDefault="00811EEE" w:rsidP="00CD5E70">
      <w:pPr>
        <w:pStyle w:val="Header"/>
        <w:keepLines/>
        <w:tabs>
          <w:tab w:val="right" w:pos="9639"/>
          <w:tab w:val="right" w:pos="13323"/>
        </w:tabs>
        <w:jc w:val="both"/>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Agenda Item:</w:t>
      </w:r>
      <w:r w:rsidR="00CD5E70" w:rsidRPr="00CD5E70">
        <w:rPr>
          <w:rFonts w:asciiTheme="minorHAnsi" w:eastAsiaTheme="minorEastAsia" w:hAnsiTheme="minorHAnsi" w:cs="Arial"/>
          <w:bCs/>
          <w:noProof w:val="0"/>
          <w:sz w:val="22"/>
          <w:szCs w:val="22"/>
          <w:lang w:eastAsia="zh-CN"/>
        </w:rPr>
        <w:t xml:space="preserve"> </w:t>
      </w:r>
      <w:r w:rsidR="0022488F">
        <w:rPr>
          <w:rFonts w:asciiTheme="minorHAnsi" w:eastAsiaTheme="minorEastAsia" w:hAnsiTheme="minorHAnsi" w:cs="Arial"/>
          <w:bCs/>
          <w:noProof w:val="0"/>
          <w:sz w:val="22"/>
          <w:szCs w:val="22"/>
          <w:lang w:eastAsia="zh-CN"/>
        </w:rPr>
        <w:t>7.5</w:t>
      </w:r>
      <w:r w:rsidR="009B4C07" w:rsidRPr="00CD5E70">
        <w:rPr>
          <w:rFonts w:asciiTheme="minorHAnsi" w:eastAsiaTheme="minorEastAsia" w:hAnsiTheme="minorHAnsi" w:cs="Arial"/>
          <w:bCs/>
          <w:noProof w:val="0"/>
          <w:sz w:val="22"/>
          <w:szCs w:val="22"/>
          <w:lang w:eastAsia="zh-CN"/>
        </w:rPr>
        <w:t>.</w:t>
      </w:r>
      <w:r w:rsidR="00B5571F">
        <w:rPr>
          <w:rFonts w:asciiTheme="minorHAnsi" w:eastAsiaTheme="minorEastAsia" w:hAnsiTheme="minorHAnsi" w:cs="Arial"/>
          <w:bCs/>
          <w:noProof w:val="0"/>
          <w:sz w:val="22"/>
          <w:szCs w:val="22"/>
          <w:lang w:eastAsia="zh-CN"/>
        </w:rPr>
        <w:t>3.1</w:t>
      </w:r>
    </w:p>
    <w:p w:rsidR="0034111C" w:rsidRPr="00CD5E70" w:rsidRDefault="0034111C" w:rsidP="00CD5E70">
      <w:pPr>
        <w:pStyle w:val="Header"/>
        <w:keepLines/>
        <w:tabs>
          <w:tab w:val="right" w:pos="9639"/>
          <w:tab w:val="right" w:pos="13323"/>
        </w:tabs>
        <w:jc w:val="both"/>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Source:</w:t>
      </w:r>
      <w:r w:rsidR="00CD5E70" w:rsidRPr="00CD5E70">
        <w:rPr>
          <w:rFonts w:asciiTheme="minorHAnsi" w:eastAsiaTheme="minorEastAsia" w:hAnsiTheme="minorHAnsi" w:cs="Arial"/>
          <w:bCs/>
          <w:noProof w:val="0"/>
          <w:sz w:val="22"/>
          <w:szCs w:val="22"/>
          <w:lang w:eastAsia="zh-CN"/>
        </w:rPr>
        <w:t xml:space="preserve"> </w:t>
      </w:r>
      <w:r w:rsidR="002E58D2" w:rsidRPr="00CD5E70">
        <w:rPr>
          <w:rFonts w:asciiTheme="minorHAnsi" w:eastAsiaTheme="minorEastAsia" w:hAnsiTheme="minorHAnsi" w:cs="Arial"/>
          <w:bCs/>
          <w:noProof w:val="0"/>
          <w:sz w:val="22"/>
          <w:szCs w:val="22"/>
          <w:lang w:eastAsia="zh-CN"/>
        </w:rPr>
        <w:t>MediaTek Inc.</w:t>
      </w:r>
    </w:p>
    <w:p w:rsidR="00174EC2" w:rsidRPr="00CD5E70" w:rsidRDefault="0034111C" w:rsidP="00CD5E70">
      <w:pPr>
        <w:pStyle w:val="Header"/>
        <w:keepLines/>
        <w:tabs>
          <w:tab w:val="right" w:pos="9639"/>
          <w:tab w:val="right" w:pos="13323"/>
        </w:tabs>
        <w:jc w:val="both"/>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Title:</w:t>
      </w:r>
      <w:r w:rsidR="00CD5E70" w:rsidRPr="00CD5E70">
        <w:rPr>
          <w:rFonts w:asciiTheme="minorHAnsi" w:eastAsiaTheme="minorEastAsia" w:hAnsiTheme="minorHAnsi" w:cs="Arial"/>
          <w:bCs/>
          <w:noProof w:val="0"/>
          <w:sz w:val="22"/>
          <w:szCs w:val="22"/>
          <w:lang w:eastAsia="zh-CN"/>
        </w:rPr>
        <w:t xml:space="preserve"> </w:t>
      </w:r>
      <w:r w:rsidR="00615B29" w:rsidRPr="00CD5E70">
        <w:rPr>
          <w:rFonts w:asciiTheme="minorHAnsi" w:eastAsiaTheme="minorEastAsia" w:hAnsiTheme="minorHAnsi" w:cs="Arial"/>
          <w:bCs/>
          <w:noProof w:val="0"/>
          <w:sz w:val="22"/>
          <w:szCs w:val="22"/>
          <w:lang w:eastAsia="zh-CN"/>
        </w:rPr>
        <w:t>Dis</w:t>
      </w:r>
      <w:r w:rsidR="00BF462F" w:rsidRPr="00CD5E70">
        <w:rPr>
          <w:rFonts w:asciiTheme="minorHAnsi" w:eastAsiaTheme="minorEastAsia" w:hAnsiTheme="minorHAnsi" w:cs="Arial"/>
          <w:bCs/>
          <w:noProof w:val="0"/>
          <w:sz w:val="22"/>
          <w:szCs w:val="22"/>
          <w:lang w:eastAsia="zh-CN"/>
        </w:rPr>
        <w:t xml:space="preserve">cussion on </w:t>
      </w:r>
      <w:r w:rsidR="00D9048F" w:rsidRPr="00CD5E70">
        <w:rPr>
          <w:rFonts w:asciiTheme="minorHAnsi" w:eastAsiaTheme="minorEastAsia" w:hAnsiTheme="minorHAnsi" w:cs="Arial"/>
          <w:bCs/>
          <w:noProof w:val="0"/>
          <w:sz w:val="22"/>
          <w:szCs w:val="22"/>
          <w:lang w:eastAsia="zh-CN"/>
        </w:rPr>
        <w:t>performance part</w:t>
      </w:r>
      <w:r w:rsidR="00BF462F" w:rsidRPr="00CD5E70">
        <w:rPr>
          <w:rFonts w:asciiTheme="minorHAnsi" w:eastAsiaTheme="minorEastAsia" w:hAnsiTheme="minorHAnsi" w:cs="Arial"/>
          <w:bCs/>
          <w:noProof w:val="0"/>
          <w:sz w:val="22"/>
          <w:szCs w:val="22"/>
          <w:lang w:eastAsia="zh-CN"/>
        </w:rPr>
        <w:t xml:space="preserve"> for</w:t>
      </w:r>
      <w:r w:rsidR="00506D6D">
        <w:rPr>
          <w:rFonts w:asciiTheme="minorHAnsi" w:eastAsiaTheme="minorEastAsia" w:hAnsiTheme="minorHAnsi" w:cs="Arial"/>
          <w:bCs/>
          <w:noProof w:val="0"/>
          <w:sz w:val="22"/>
          <w:szCs w:val="22"/>
          <w:lang w:eastAsia="zh-CN"/>
        </w:rPr>
        <w:t xml:space="preserve"> SCell </w:t>
      </w:r>
      <w:r w:rsidR="001D3088">
        <w:rPr>
          <w:rFonts w:asciiTheme="minorHAnsi" w:eastAsiaTheme="minorEastAsia" w:hAnsiTheme="minorHAnsi" w:cs="Arial"/>
          <w:bCs/>
          <w:noProof w:val="0"/>
          <w:sz w:val="22"/>
          <w:szCs w:val="22"/>
          <w:lang w:eastAsia="zh-CN"/>
        </w:rPr>
        <w:t>dormancy</w:t>
      </w:r>
      <w:r w:rsidR="00BF462F" w:rsidRPr="00CD5E70">
        <w:rPr>
          <w:rFonts w:asciiTheme="minorHAnsi" w:eastAsiaTheme="minorEastAsia" w:hAnsiTheme="minorHAnsi" w:cs="Arial"/>
          <w:bCs/>
          <w:noProof w:val="0"/>
          <w:sz w:val="22"/>
          <w:szCs w:val="22"/>
          <w:lang w:eastAsia="zh-CN"/>
        </w:rPr>
        <w:t xml:space="preserve"> </w:t>
      </w:r>
    </w:p>
    <w:p w:rsidR="0034111C" w:rsidRPr="00CD5E70" w:rsidRDefault="0034111C" w:rsidP="00CD5E70">
      <w:pPr>
        <w:pStyle w:val="Header"/>
        <w:keepLines/>
        <w:tabs>
          <w:tab w:val="right" w:pos="9639"/>
          <w:tab w:val="right" w:pos="13323"/>
        </w:tabs>
        <w:rPr>
          <w:rFonts w:asciiTheme="minorHAnsi" w:eastAsiaTheme="minorEastAsia" w:hAnsiTheme="minorHAnsi" w:cs="Arial"/>
          <w:bCs/>
          <w:noProof w:val="0"/>
          <w:sz w:val="22"/>
          <w:szCs w:val="22"/>
          <w:lang w:eastAsia="zh-CN"/>
        </w:rPr>
      </w:pPr>
      <w:r w:rsidRPr="00CD5E70">
        <w:rPr>
          <w:rFonts w:asciiTheme="minorHAnsi" w:eastAsiaTheme="minorEastAsia" w:hAnsiTheme="minorHAnsi" w:cs="Arial"/>
          <w:bCs/>
          <w:noProof w:val="0"/>
          <w:sz w:val="22"/>
          <w:szCs w:val="22"/>
          <w:lang w:eastAsia="zh-CN"/>
        </w:rPr>
        <w:t>Document for:</w:t>
      </w:r>
      <w:r w:rsidR="00CD5E70">
        <w:rPr>
          <w:rFonts w:asciiTheme="minorHAnsi" w:eastAsiaTheme="minorEastAsia" w:hAnsiTheme="minorHAnsi" w:cs="Arial"/>
          <w:bCs/>
          <w:noProof w:val="0"/>
          <w:sz w:val="22"/>
          <w:szCs w:val="22"/>
          <w:lang w:eastAsia="zh-CN"/>
        </w:rPr>
        <w:t xml:space="preserve"> Discussion</w:t>
      </w:r>
    </w:p>
    <w:p w:rsidR="0034111C" w:rsidRPr="00615B29" w:rsidRDefault="0034111C" w:rsidP="002E7133">
      <w:pPr>
        <w:pStyle w:val="Heading1"/>
        <w:numPr>
          <w:ilvl w:val="0"/>
          <w:numId w:val="1"/>
        </w:numPr>
        <w:jc w:val="both"/>
        <w:rPr>
          <w:rFonts w:ascii="Calibri" w:hAnsi="Calibri"/>
          <w:lang w:eastAsia="zh-CN"/>
        </w:rPr>
      </w:pPr>
      <w:r w:rsidRPr="00615B29">
        <w:rPr>
          <w:rFonts w:ascii="Calibri" w:hAnsi="Calibri"/>
        </w:rPr>
        <w:tab/>
      </w:r>
      <w:r w:rsidR="00EE7FA7" w:rsidRPr="00615B29">
        <w:rPr>
          <w:rFonts w:ascii="Calibri" w:hAnsi="Calibri"/>
        </w:rPr>
        <w:t>Introduction</w:t>
      </w:r>
    </w:p>
    <w:p w:rsidR="00A667E7" w:rsidRPr="00254EB6" w:rsidRDefault="00193686" w:rsidP="00574433">
      <w:pPr>
        <w:jc w:val="both"/>
        <w:rPr>
          <w:rFonts w:cs="v4.2.0"/>
        </w:rPr>
      </w:pPr>
      <w:r>
        <w:t>In last meeting,</w:t>
      </w:r>
      <w:r w:rsidR="00F52CE2">
        <w:t xml:space="preserve"> the discussion </w:t>
      </w:r>
      <w:r>
        <w:t>of</w:t>
      </w:r>
      <w:r w:rsidR="00F52CE2">
        <w:t xml:space="preserve"> </w:t>
      </w:r>
      <w:r w:rsidR="00972755">
        <w:t xml:space="preserve">RRM </w:t>
      </w:r>
      <w:r w:rsidR="00F52CE2">
        <w:t xml:space="preserve">core part </w:t>
      </w:r>
      <w:r>
        <w:t xml:space="preserve">for </w:t>
      </w:r>
      <w:r w:rsidR="009C459C">
        <w:t>SCell dormancy</w:t>
      </w:r>
      <w:r>
        <w:t xml:space="preserve"> </w:t>
      </w:r>
      <w:r w:rsidR="00F52CE2">
        <w:t>has been closed</w:t>
      </w:r>
      <w:r>
        <w:t xml:space="preserve"> and t</w:t>
      </w:r>
      <w:r w:rsidR="00F52CE2">
        <w:t xml:space="preserve">he </w:t>
      </w:r>
      <w:r w:rsidR="00972755">
        <w:t xml:space="preserve">RRM </w:t>
      </w:r>
      <w:r w:rsidR="00F52CE2">
        <w:t xml:space="preserve">performance part </w:t>
      </w:r>
      <w:r w:rsidR="00972755">
        <w:t>would be</w:t>
      </w:r>
      <w:r>
        <w:t xml:space="preserve"> discuss</w:t>
      </w:r>
      <w:r w:rsidR="00972755">
        <w:t>ed</w:t>
      </w:r>
      <w:r>
        <w:t xml:space="preserve"> in </w:t>
      </w:r>
      <w:r w:rsidR="00972755">
        <w:t>this meeting</w:t>
      </w:r>
      <w:r w:rsidR="009C459C">
        <w:t>.</w:t>
      </w:r>
      <w:r w:rsidR="00574433">
        <w:t xml:space="preserve"> Thus, our view on how to design for this test case is provided in this paper.</w:t>
      </w:r>
    </w:p>
    <w:p w:rsidR="00305599" w:rsidRPr="00615B29" w:rsidRDefault="00C51F3B" w:rsidP="00305599">
      <w:pPr>
        <w:pStyle w:val="Heading1"/>
        <w:numPr>
          <w:ilvl w:val="0"/>
          <w:numId w:val="1"/>
        </w:numPr>
        <w:jc w:val="both"/>
        <w:rPr>
          <w:rFonts w:ascii="Calibri" w:hAnsi="Calibri"/>
        </w:rPr>
      </w:pPr>
      <w:r w:rsidRPr="00615B29">
        <w:rPr>
          <w:rFonts w:ascii="Calibri" w:hAnsi="Calibri"/>
        </w:rPr>
        <w:t>Dis</w:t>
      </w:r>
      <w:r w:rsidR="0076676F" w:rsidRPr="00615B29">
        <w:rPr>
          <w:rFonts w:ascii="Calibri" w:hAnsi="Calibri"/>
        </w:rPr>
        <w:t>cu</w:t>
      </w:r>
      <w:r w:rsidRPr="00615B29">
        <w:rPr>
          <w:rFonts w:ascii="Calibri" w:hAnsi="Calibri"/>
        </w:rPr>
        <w:t>ssion</w:t>
      </w:r>
    </w:p>
    <w:p w:rsidR="00102B06" w:rsidRPr="00102B06" w:rsidRDefault="00102B06" w:rsidP="00102B06">
      <w:pPr>
        <w:pStyle w:val="Heading2"/>
        <w:rPr>
          <w:rFonts w:ascii="Calibri" w:hAnsi="Calibri"/>
          <w:sz w:val="36"/>
        </w:rPr>
      </w:pPr>
      <w:r w:rsidRPr="00102B06">
        <w:rPr>
          <w:rFonts w:ascii="Calibri" w:hAnsi="Calibri"/>
          <w:sz w:val="36"/>
        </w:rPr>
        <w:t>2.1 List of Test Case for</w:t>
      </w:r>
      <w:r w:rsidR="00C67710">
        <w:rPr>
          <w:rFonts w:ascii="Calibri" w:hAnsi="Calibri"/>
          <w:sz w:val="36"/>
        </w:rPr>
        <w:t xml:space="preserve"> SCell </w:t>
      </w:r>
      <w:r w:rsidR="00CD627B">
        <w:rPr>
          <w:rFonts w:ascii="Calibri" w:hAnsi="Calibri"/>
          <w:sz w:val="36"/>
        </w:rPr>
        <w:t>dormancy</w:t>
      </w:r>
    </w:p>
    <w:p w:rsidR="005E10B0" w:rsidRDefault="003B018F" w:rsidP="00102B06">
      <w:pPr>
        <w:jc w:val="both"/>
        <w:rPr>
          <w:rFonts w:ascii="Calibri" w:eastAsia="SimSun" w:hAnsi="Calibri" w:cs="Arial"/>
          <w:bCs/>
          <w:lang w:val="en-GB"/>
        </w:rPr>
      </w:pPr>
      <w:r>
        <w:rPr>
          <w:rFonts w:ascii="Calibri" w:eastAsia="SimSun" w:hAnsi="Calibri" w:cs="Arial"/>
          <w:bCs/>
          <w:lang w:val="en-GB"/>
        </w:rPr>
        <w:t>According to</w:t>
      </w:r>
      <w:r w:rsidR="001D3088">
        <w:rPr>
          <w:rFonts w:ascii="Calibri" w:eastAsia="SimSun" w:hAnsi="Calibri" w:cs="Arial"/>
          <w:bCs/>
          <w:lang w:val="en-GB"/>
        </w:rPr>
        <w:t xml:space="preserve"> the</w:t>
      </w:r>
      <w:r>
        <w:rPr>
          <w:rFonts w:ascii="Calibri" w:eastAsia="SimSun" w:hAnsi="Calibri" w:cs="Arial"/>
          <w:bCs/>
          <w:lang w:val="en-GB"/>
        </w:rPr>
        <w:t xml:space="preserve"> agreement in RAN4 #</w:t>
      </w:r>
      <w:r w:rsidR="00A1546D">
        <w:rPr>
          <w:rFonts w:ascii="Calibri" w:eastAsia="SimSun" w:hAnsi="Calibri" w:cs="Arial"/>
          <w:bCs/>
          <w:lang w:val="en-GB"/>
        </w:rPr>
        <w:t xml:space="preserve">95-e shown as follows, the DCI-based active BWP switch delay requirement is reused for </w:t>
      </w:r>
      <w:r w:rsidR="00EC1135">
        <w:rPr>
          <w:rFonts w:ascii="Calibri" w:eastAsia="SimSun" w:hAnsi="Calibri" w:cs="Arial"/>
          <w:bCs/>
          <w:lang w:val="en-GB"/>
        </w:rPr>
        <w:t xml:space="preserve">the delay requirement of </w:t>
      </w:r>
      <w:r w:rsidR="00A1546D">
        <w:rPr>
          <w:rFonts w:ascii="Calibri" w:eastAsia="SimSun" w:hAnsi="Calibri" w:cs="Arial"/>
          <w:bCs/>
          <w:lang w:val="en-GB"/>
        </w:rPr>
        <w:t xml:space="preserve">switching between non-dormancy and dormancy. </w:t>
      </w:r>
    </w:p>
    <w:p w:rsidR="00A1546D" w:rsidRDefault="00A1546D" w:rsidP="00102B06">
      <w:pPr>
        <w:jc w:val="both"/>
        <w:rPr>
          <w:rFonts w:ascii="Calibri" w:eastAsia="SimSun" w:hAnsi="Calibri" w:cs="Arial"/>
          <w:bCs/>
          <w:lang w:val="en-GB"/>
        </w:rPr>
      </w:pPr>
      <w:r>
        <w:rPr>
          <w:rFonts w:ascii="Calibri" w:eastAsia="SimSun" w:hAnsi="Calibri" w:cs="Arial"/>
          <w:bCs/>
          <w:lang w:val="en-GB"/>
        </w:rPr>
        <w:t>RAN4 #95-e agreement</w:t>
      </w:r>
    </w:p>
    <w:tbl>
      <w:tblPr>
        <w:tblStyle w:val="TableGrid"/>
        <w:tblW w:w="0" w:type="auto"/>
        <w:tblInd w:w="250" w:type="dxa"/>
        <w:tblLook w:val="04A0" w:firstRow="1" w:lastRow="0" w:firstColumn="1" w:lastColumn="0" w:noHBand="0" w:noVBand="1"/>
      </w:tblPr>
      <w:tblGrid>
        <w:gridCol w:w="9356"/>
      </w:tblGrid>
      <w:tr w:rsidR="00A1546D" w:rsidTr="00624E0A">
        <w:tc>
          <w:tcPr>
            <w:tcW w:w="9356" w:type="dxa"/>
          </w:tcPr>
          <w:p w:rsidR="00A1546D" w:rsidRPr="00A1546D" w:rsidRDefault="00A1546D" w:rsidP="00A1546D">
            <w:pPr>
              <w:numPr>
                <w:ilvl w:val="0"/>
                <w:numId w:val="5"/>
              </w:numPr>
              <w:spacing w:after="0" w:line="240" w:lineRule="auto"/>
              <w:ind w:right="748"/>
              <w:rPr>
                <w:highlight w:val="green"/>
                <w:lang w:eastAsia="ko-KR"/>
              </w:rPr>
            </w:pPr>
            <w:r w:rsidRPr="00A1546D">
              <w:rPr>
                <w:highlight w:val="green"/>
                <w:lang w:val="sv-SE" w:eastAsia="ko-KR"/>
              </w:rPr>
              <w:t>Agreement:</w:t>
            </w:r>
          </w:p>
          <w:p w:rsidR="00A1546D" w:rsidRPr="00056713" w:rsidRDefault="00A1546D" w:rsidP="00A1546D">
            <w:pPr>
              <w:numPr>
                <w:ilvl w:val="1"/>
                <w:numId w:val="5"/>
              </w:numPr>
              <w:spacing w:after="0" w:line="240" w:lineRule="auto"/>
              <w:jc w:val="both"/>
              <w:rPr>
                <w:lang w:eastAsia="ko-KR"/>
              </w:rPr>
            </w:pPr>
            <w:r w:rsidRPr="00056713">
              <w:rPr>
                <w:lang w:eastAsia="ko-KR"/>
              </w:rPr>
              <w:t>For general case w.r.t. parameter change, and conditioned on that DCI is received within the first 3 OFDM symbols, switching between non-dormancy and dormancy follows the Rel-15 BWP switching time in Table 8.6.2-1.</w:t>
            </w:r>
          </w:p>
          <w:p w:rsidR="00A1546D" w:rsidRPr="00A1546D" w:rsidRDefault="00A1546D" w:rsidP="00A1546D">
            <w:pPr>
              <w:pStyle w:val="ListParagraph"/>
              <w:numPr>
                <w:ilvl w:val="0"/>
                <w:numId w:val="5"/>
              </w:numPr>
              <w:spacing w:after="0" w:line="240" w:lineRule="auto"/>
              <w:ind w:right="748"/>
              <w:rPr>
                <w:highlight w:val="green"/>
              </w:rPr>
            </w:pPr>
            <w:r w:rsidRPr="00A1546D">
              <w:rPr>
                <w:highlight w:val="green"/>
                <w:lang w:val="sv-SE"/>
              </w:rPr>
              <w:t>Agreement:</w:t>
            </w:r>
          </w:p>
          <w:p w:rsidR="00A1546D" w:rsidRPr="00A1546D" w:rsidRDefault="00A1546D" w:rsidP="00A1546D">
            <w:pPr>
              <w:pStyle w:val="ListParagraph"/>
              <w:numPr>
                <w:ilvl w:val="1"/>
                <w:numId w:val="5"/>
              </w:numPr>
              <w:jc w:val="both"/>
              <w:rPr>
                <w:rFonts w:ascii="Calibri" w:eastAsia="SimSun" w:hAnsi="Calibri" w:cs="Arial"/>
                <w:bCs/>
              </w:rPr>
            </w:pPr>
            <w:r w:rsidRPr="00A1546D">
              <w:rPr>
                <w:lang w:val="en-GB"/>
              </w:rPr>
              <w:t>The dormancy switching delay for switching between dormancy and non-dormancy is same as for switching between non-dormancy and dormancy.</w:t>
            </w:r>
          </w:p>
        </w:tc>
      </w:tr>
    </w:tbl>
    <w:p w:rsidR="00A1546D" w:rsidRDefault="00A1546D" w:rsidP="00102B06">
      <w:pPr>
        <w:jc w:val="both"/>
        <w:rPr>
          <w:rFonts w:ascii="Calibri" w:eastAsia="SimSun" w:hAnsi="Calibri" w:cs="Arial"/>
          <w:bCs/>
          <w:lang w:val="en-GB"/>
        </w:rPr>
      </w:pPr>
    </w:p>
    <w:p w:rsidR="005E10B0" w:rsidRPr="005E10B0" w:rsidRDefault="005E10B0" w:rsidP="00102B06">
      <w:pPr>
        <w:jc w:val="both"/>
        <w:rPr>
          <w:rFonts w:ascii="Calibri" w:eastAsia="SimSun" w:hAnsi="Calibri" w:cs="Arial"/>
          <w:b/>
        </w:rPr>
      </w:pPr>
      <w:bookmarkStart w:id="2" w:name="_Ref53689171"/>
      <w:bookmarkStart w:id="3" w:name="_Ref53910774"/>
      <w:r w:rsidRPr="003B4CA6">
        <w:rPr>
          <w:rFonts w:ascii="Calibri" w:eastAsia="SimSun" w:hAnsi="Calibri" w:cs="Arial"/>
          <w:b/>
          <w:bCs/>
        </w:rPr>
        <w:t xml:space="preserve">Observation </w:t>
      </w:r>
      <w:r w:rsidRPr="003B4CA6">
        <w:rPr>
          <w:rFonts w:ascii="Calibri" w:eastAsia="SimSun" w:hAnsi="Calibri" w:cs="Arial"/>
          <w:b/>
          <w:bCs/>
        </w:rPr>
        <w:fldChar w:fldCharType="begin"/>
      </w:r>
      <w:r w:rsidRPr="003B4CA6">
        <w:rPr>
          <w:rFonts w:ascii="Calibri" w:eastAsia="SimSun" w:hAnsi="Calibri" w:cs="Arial"/>
          <w:b/>
          <w:bCs/>
        </w:rPr>
        <w:instrText xml:space="preserve"> SEQ Observation \* ARABIC </w:instrText>
      </w:r>
      <w:r w:rsidRPr="003B4CA6">
        <w:rPr>
          <w:rFonts w:ascii="Calibri" w:eastAsia="SimSun" w:hAnsi="Calibri" w:cs="Arial"/>
          <w:b/>
          <w:bCs/>
        </w:rPr>
        <w:fldChar w:fldCharType="separate"/>
      </w:r>
      <w:r w:rsidR="00540C2F">
        <w:rPr>
          <w:rFonts w:ascii="Calibri" w:eastAsia="SimSun" w:hAnsi="Calibri" w:cs="Arial"/>
          <w:b/>
          <w:bCs/>
          <w:noProof/>
        </w:rPr>
        <w:t>1</w:t>
      </w:r>
      <w:r w:rsidRPr="003B4CA6">
        <w:rPr>
          <w:rFonts w:ascii="Calibri" w:eastAsia="SimSun" w:hAnsi="Calibri" w:cs="Arial"/>
          <w:b/>
          <w:bCs/>
        </w:rPr>
        <w:fldChar w:fldCharType="end"/>
      </w:r>
      <w:bookmarkEnd w:id="2"/>
      <w:r w:rsidRPr="003B4CA6">
        <w:rPr>
          <w:rFonts w:ascii="Calibri" w:eastAsia="SimSun" w:hAnsi="Calibri" w:cs="Arial"/>
          <w:b/>
          <w:bCs/>
        </w:rPr>
        <w:t>:</w:t>
      </w:r>
      <w:r>
        <w:rPr>
          <w:rFonts w:ascii="Calibri" w:eastAsia="SimSun" w:hAnsi="Calibri" w:cs="Arial"/>
          <w:b/>
          <w:bCs/>
        </w:rPr>
        <w:t xml:space="preserve"> T</w:t>
      </w:r>
      <w:r w:rsidRPr="005E10B0">
        <w:rPr>
          <w:rFonts w:ascii="Calibri" w:eastAsia="SimSun" w:hAnsi="Calibri" w:cs="Arial"/>
          <w:b/>
          <w:bCs/>
        </w:rPr>
        <w:t xml:space="preserve">he delay requirement of switching between non-dormancy and dormancy </w:t>
      </w:r>
      <w:r>
        <w:rPr>
          <w:rFonts w:ascii="Calibri" w:eastAsia="SimSun" w:hAnsi="Calibri" w:cs="Arial"/>
          <w:b/>
          <w:bCs/>
        </w:rPr>
        <w:t xml:space="preserve">reuse </w:t>
      </w:r>
      <w:r w:rsidRPr="005E10B0">
        <w:rPr>
          <w:rFonts w:ascii="Calibri" w:eastAsia="SimSun" w:hAnsi="Calibri" w:cs="Arial"/>
          <w:b/>
          <w:bCs/>
        </w:rPr>
        <w:t>DCI-based acti</w:t>
      </w:r>
      <w:r>
        <w:rPr>
          <w:rFonts w:ascii="Calibri" w:eastAsia="SimSun" w:hAnsi="Calibri" w:cs="Arial"/>
          <w:b/>
          <w:bCs/>
        </w:rPr>
        <w:t>ve BWP switch delay requirement.</w:t>
      </w:r>
      <w:bookmarkEnd w:id="3"/>
    </w:p>
    <w:p w:rsidR="005E10B0" w:rsidRDefault="005E10B0" w:rsidP="00102B06">
      <w:pPr>
        <w:jc w:val="both"/>
        <w:rPr>
          <w:rFonts w:ascii="Calibri" w:eastAsia="SimSun" w:hAnsi="Calibri" w:cs="Arial"/>
          <w:bCs/>
          <w:lang w:val="en-GB"/>
        </w:rPr>
      </w:pPr>
      <w:r>
        <w:rPr>
          <w:rFonts w:ascii="Calibri" w:eastAsia="SimSun" w:hAnsi="Calibri" w:cs="Arial"/>
          <w:bCs/>
          <w:lang w:val="en-GB"/>
        </w:rPr>
        <w:t xml:space="preserve">Thus, based on </w:t>
      </w:r>
      <w:r>
        <w:rPr>
          <w:rFonts w:ascii="Calibri" w:eastAsia="SimSun" w:hAnsi="Calibri" w:cs="Arial"/>
          <w:bCs/>
          <w:lang w:val="en-GB"/>
        </w:rPr>
        <w:fldChar w:fldCharType="begin"/>
      </w:r>
      <w:r>
        <w:rPr>
          <w:rFonts w:ascii="Calibri" w:eastAsia="SimSun" w:hAnsi="Calibri" w:cs="Arial"/>
          <w:bCs/>
          <w:lang w:val="en-GB"/>
        </w:rPr>
        <w:instrText xml:space="preserve"> REF _Ref53689171 \h  \* MERGEFORMAT </w:instrText>
      </w:r>
      <w:r>
        <w:rPr>
          <w:rFonts w:ascii="Calibri" w:eastAsia="SimSun" w:hAnsi="Calibri" w:cs="Arial"/>
          <w:bCs/>
          <w:lang w:val="en-GB"/>
        </w:rPr>
      </w:r>
      <w:r>
        <w:rPr>
          <w:rFonts w:ascii="Calibri" w:eastAsia="SimSun" w:hAnsi="Calibri" w:cs="Arial"/>
          <w:bCs/>
          <w:lang w:val="en-GB"/>
        </w:rPr>
        <w:fldChar w:fldCharType="separate"/>
      </w:r>
      <w:r w:rsidR="00540C2F" w:rsidRPr="00AA4927">
        <w:rPr>
          <w:rFonts w:ascii="Calibri" w:eastAsia="SimSun" w:hAnsi="Calibri" w:cs="Arial"/>
          <w:bCs/>
          <w:lang w:val="en-GB"/>
        </w:rPr>
        <w:t>Observation 1</w:t>
      </w:r>
      <w:r>
        <w:rPr>
          <w:rFonts w:ascii="Calibri" w:eastAsia="SimSun" w:hAnsi="Calibri" w:cs="Arial"/>
          <w:bCs/>
          <w:lang w:val="en-GB"/>
        </w:rPr>
        <w:fldChar w:fldCharType="end"/>
      </w:r>
      <w:r>
        <w:rPr>
          <w:rFonts w:ascii="Calibri" w:eastAsia="SimSun" w:hAnsi="Calibri" w:cs="Arial"/>
          <w:bCs/>
          <w:lang w:val="en-GB"/>
        </w:rPr>
        <w:t>, RAN4 can take the performance part of DCI-based active BWP switching as reference to design the SCell dormancy test case.</w:t>
      </w:r>
    </w:p>
    <w:p w:rsidR="001002EC" w:rsidRPr="001002EC" w:rsidRDefault="001002EC" w:rsidP="00102B06">
      <w:pPr>
        <w:jc w:val="both"/>
        <w:rPr>
          <w:rFonts w:ascii="Calibri" w:eastAsia="SimSun" w:hAnsi="Calibri" w:cs="Arial"/>
          <w:b/>
        </w:rPr>
      </w:pPr>
      <w:bookmarkStart w:id="4" w:name="_Ref53910777"/>
      <w:r w:rsidRPr="006C29AE">
        <w:rPr>
          <w:rFonts w:ascii="Calibri" w:eastAsia="SimSun" w:hAnsi="Calibri" w:cs="Arial"/>
          <w:b/>
        </w:rPr>
        <w:t xml:space="preserve">Proposal </w:t>
      </w:r>
      <w:r w:rsidRPr="006C29AE">
        <w:rPr>
          <w:rFonts w:ascii="Calibri" w:eastAsia="SimSun" w:hAnsi="Calibri" w:cs="Arial"/>
          <w:b/>
        </w:rPr>
        <w:fldChar w:fldCharType="begin"/>
      </w:r>
      <w:r w:rsidRPr="006C29AE">
        <w:rPr>
          <w:rFonts w:ascii="Calibri" w:eastAsia="SimSun" w:hAnsi="Calibri" w:cs="Arial"/>
          <w:b/>
        </w:rPr>
        <w:instrText xml:space="preserve"> SEQ Proposal \* ARABIC </w:instrText>
      </w:r>
      <w:r w:rsidRPr="006C29AE">
        <w:rPr>
          <w:rFonts w:ascii="Calibri" w:eastAsia="SimSun" w:hAnsi="Calibri" w:cs="Arial"/>
          <w:b/>
        </w:rPr>
        <w:fldChar w:fldCharType="separate"/>
      </w:r>
      <w:r w:rsidR="00540C2F">
        <w:rPr>
          <w:rFonts w:ascii="Calibri" w:eastAsia="SimSun" w:hAnsi="Calibri" w:cs="Arial"/>
          <w:b/>
          <w:noProof/>
        </w:rPr>
        <w:t>1</w:t>
      </w:r>
      <w:r w:rsidRPr="006C29AE">
        <w:rPr>
          <w:rFonts w:ascii="Calibri" w:eastAsia="SimSun" w:hAnsi="Calibri" w:cs="Arial"/>
          <w:b/>
        </w:rPr>
        <w:fldChar w:fldCharType="end"/>
      </w:r>
      <w:r w:rsidRPr="006C29AE">
        <w:rPr>
          <w:rFonts w:ascii="Calibri" w:eastAsia="SimSun" w:hAnsi="Calibri" w:cs="Arial"/>
          <w:b/>
        </w:rPr>
        <w:t>:</w:t>
      </w:r>
      <w:r w:rsidRPr="00ED0FED">
        <w:rPr>
          <w:rFonts w:ascii="Calibri" w:eastAsia="SimSun" w:hAnsi="Calibri" w:cs="Arial"/>
          <w:b/>
        </w:rPr>
        <w:t xml:space="preserve"> </w:t>
      </w:r>
      <w:r>
        <w:rPr>
          <w:rFonts w:ascii="Calibri" w:eastAsia="SimSun" w:hAnsi="Calibri" w:cs="Arial"/>
          <w:b/>
        </w:rPr>
        <w:t xml:space="preserve">RAN4 can </w:t>
      </w:r>
      <w:r w:rsidRPr="001002EC">
        <w:rPr>
          <w:rFonts w:ascii="Calibri" w:eastAsia="SimSun" w:hAnsi="Calibri" w:cs="Arial"/>
          <w:b/>
        </w:rPr>
        <w:t>take the performance part of DCI-based active BWP switching as reference to design the SCell dormancy test case.</w:t>
      </w:r>
      <w:bookmarkEnd w:id="4"/>
    </w:p>
    <w:p w:rsidR="001D3088" w:rsidRDefault="001D3088" w:rsidP="001D3088">
      <w:pPr>
        <w:jc w:val="both"/>
        <w:rPr>
          <w:rFonts w:ascii="Calibri" w:eastAsia="SimSun" w:hAnsi="Calibri" w:cs="Arial"/>
          <w:bCs/>
          <w:lang w:val="en-GB"/>
        </w:rPr>
      </w:pPr>
      <w:r>
        <w:rPr>
          <w:rFonts w:ascii="Calibri" w:eastAsia="SimSun" w:hAnsi="Calibri" w:cs="Arial"/>
          <w:bCs/>
          <w:lang w:val="en-GB"/>
        </w:rPr>
        <w:t>In current RRM performance part, the test cases related to DCI-based active BWP switching are listed as follows:</w:t>
      </w:r>
    </w:p>
    <w:p w:rsidR="001D3088" w:rsidRPr="002B39AB" w:rsidRDefault="001D3088" w:rsidP="001D3088">
      <w:pPr>
        <w:jc w:val="center"/>
        <w:rPr>
          <w:rFonts w:ascii="Calibri" w:eastAsia="SimSun" w:hAnsi="Calibri" w:cs="Arial"/>
          <w:b/>
        </w:rPr>
      </w:pPr>
      <w:bookmarkStart w:id="5" w:name="_Ref53660328"/>
      <w:r>
        <w:rPr>
          <w:rFonts w:ascii="Calibri" w:eastAsia="SimSun" w:hAnsi="Calibri" w:cs="Arial"/>
          <w:b/>
        </w:rPr>
        <w:t xml:space="preserve">Table </w:t>
      </w:r>
      <w:r w:rsidRPr="0038134B">
        <w:rPr>
          <w:rFonts w:ascii="Calibri" w:eastAsia="SimSun" w:hAnsi="Calibri" w:cs="Arial"/>
          <w:b/>
        </w:rPr>
        <w:fldChar w:fldCharType="begin"/>
      </w:r>
      <w:r w:rsidRPr="0038134B">
        <w:rPr>
          <w:rFonts w:ascii="Calibri" w:eastAsia="SimSun" w:hAnsi="Calibri" w:cs="Arial"/>
          <w:b/>
        </w:rPr>
        <w:instrText xml:space="preserve"> SEQ </w:instrText>
      </w:r>
      <w:r>
        <w:rPr>
          <w:rFonts w:ascii="Calibri" w:eastAsia="SimSun" w:hAnsi="Calibri" w:cs="Arial"/>
          <w:b/>
        </w:rPr>
        <w:instrText>Table</w:instrText>
      </w:r>
      <w:r w:rsidRPr="0038134B">
        <w:rPr>
          <w:rFonts w:ascii="Calibri" w:eastAsia="SimSun" w:hAnsi="Calibri" w:cs="Arial"/>
          <w:b/>
        </w:rPr>
        <w:instrText xml:space="preserve"> \* ARABIC </w:instrText>
      </w:r>
      <w:r w:rsidRPr="0038134B">
        <w:rPr>
          <w:rFonts w:ascii="Calibri" w:eastAsia="SimSun" w:hAnsi="Calibri" w:cs="Arial"/>
          <w:b/>
        </w:rPr>
        <w:fldChar w:fldCharType="separate"/>
      </w:r>
      <w:r w:rsidR="00540C2F">
        <w:rPr>
          <w:rFonts w:ascii="Calibri" w:eastAsia="SimSun" w:hAnsi="Calibri" w:cs="Arial"/>
          <w:b/>
          <w:noProof/>
        </w:rPr>
        <w:t>1</w:t>
      </w:r>
      <w:r w:rsidRPr="0038134B">
        <w:rPr>
          <w:rFonts w:ascii="Calibri" w:eastAsia="SimSun" w:hAnsi="Calibri" w:cs="Arial"/>
          <w:b/>
        </w:rPr>
        <w:fldChar w:fldCharType="end"/>
      </w:r>
      <w:bookmarkEnd w:id="5"/>
      <w:r>
        <w:rPr>
          <w:rFonts w:ascii="Calibri" w:eastAsia="SimSun" w:hAnsi="Calibri" w:cs="Arial"/>
          <w:b/>
        </w:rPr>
        <w:t xml:space="preserve">. </w:t>
      </w:r>
      <w:r>
        <w:rPr>
          <w:rFonts w:ascii="Calibri" w:eastAsia="SimSun" w:hAnsi="Calibri" w:cs="Arial"/>
          <w:bCs/>
          <w:lang w:val="en-GB"/>
        </w:rPr>
        <w:t>List of DCI-based active BWP switching test case in [1]</w:t>
      </w:r>
    </w:p>
    <w:tbl>
      <w:tblPr>
        <w:tblStyle w:val="TableGrid"/>
        <w:tblW w:w="9855" w:type="dxa"/>
        <w:jc w:val="center"/>
        <w:tblLook w:val="04A0" w:firstRow="1" w:lastRow="0" w:firstColumn="1" w:lastColumn="0" w:noHBand="0" w:noVBand="1"/>
      </w:tblPr>
      <w:tblGrid>
        <w:gridCol w:w="1250"/>
        <w:gridCol w:w="1835"/>
        <w:gridCol w:w="2783"/>
        <w:gridCol w:w="3987"/>
      </w:tblGrid>
      <w:tr w:rsidR="005E10B0" w:rsidTr="00AE2241">
        <w:trPr>
          <w:jc w:val="center"/>
        </w:trPr>
        <w:tc>
          <w:tcPr>
            <w:tcW w:w="1250" w:type="dxa"/>
          </w:tcPr>
          <w:p w:rsidR="005E10B0" w:rsidRDefault="005E10B0" w:rsidP="0067429D">
            <w:pPr>
              <w:jc w:val="center"/>
              <w:rPr>
                <w:rFonts w:ascii="Calibri" w:eastAsia="SimSun" w:hAnsi="Calibri" w:cs="Arial"/>
                <w:bCs/>
                <w:lang w:val="en-GB"/>
              </w:rPr>
            </w:pPr>
            <w:r>
              <w:rPr>
                <w:rFonts w:ascii="Calibri" w:eastAsia="SimSun" w:hAnsi="Calibri" w:cs="Arial"/>
                <w:bCs/>
                <w:lang w:val="en-GB"/>
              </w:rPr>
              <w:t>case</w:t>
            </w:r>
          </w:p>
        </w:tc>
        <w:tc>
          <w:tcPr>
            <w:tcW w:w="1835" w:type="dxa"/>
            <w:vAlign w:val="center"/>
          </w:tcPr>
          <w:p w:rsidR="005E10B0" w:rsidRDefault="00AE2241" w:rsidP="0067429D">
            <w:pPr>
              <w:jc w:val="center"/>
              <w:rPr>
                <w:rFonts w:ascii="Calibri" w:eastAsia="SimSun" w:hAnsi="Calibri" w:cs="Arial"/>
                <w:bCs/>
                <w:lang w:val="en-GB"/>
              </w:rPr>
            </w:pPr>
            <w:r>
              <w:rPr>
                <w:rFonts w:ascii="Calibri" w:eastAsia="SimSun" w:hAnsi="Calibri" w:cs="Arial"/>
                <w:bCs/>
                <w:lang w:val="en-GB"/>
              </w:rPr>
              <w:t>clause in [1]</w:t>
            </w:r>
            <w:r w:rsidR="005E10B0">
              <w:rPr>
                <w:rFonts w:ascii="Calibri" w:eastAsia="SimSun" w:hAnsi="Calibri" w:cs="Arial"/>
                <w:bCs/>
                <w:lang w:val="en-GB"/>
              </w:rPr>
              <w:t xml:space="preserve"> </w:t>
            </w:r>
          </w:p>
        </w:tc>
        <w:tc>
          <w:tcPr>
            <w:tcW w:w="2783" w:type="dxa"/>
          </w:tcPr>
          <w:p w:rsidR="005E10B0" w:rsidRDefault="005E10B0" w:rsidP="0067429D">
            <w:pPr>
              <w:jc w:val="center"/>
              <w:rPr>
                <w:rFonts w:ascii="Calibri" w:eastAsia="SimSun" w:hAnsi="Calibri" w:cs="Arial"/>
                <w:bCs/>
                <w:lang w:val="en-GB"/>
              </w:rPr>
            </w:pPr>
            <w:r>
              <w:rPr>
                <w:rFonts w:ascii="Calibri" w:eastAsia="SimSun" w:hAnsi="Calibri" w:cs="Arial"/>
                <w:bCs/>
                <w:lang w:val="en-GB"/>
              </w:rPr>
              <w:t>Mode</w:t>
            </w:r>
          </w:p>
        </w:tc>
        <w:tc>
          <w:tcPr>
            <w:tcW w:w="3987" w:type="dxa"/>
            <w:vAlign w:val="center"/>
          </w:tcPr>
          <w:p w:rsidR="005E10B0" w:rsidRDefault="005E10B0" w:rsidP="0067429D">
            <w:pPr>
              <w:jc w:val="center"/>
              <w:rPr>
                <w:rFonts w:ascii="Calibri" w:eastAsia="SimSun" w:hAnsi="Calibri" w:cs="Arial"/>
                <w:bCs/>
                <w:lang w:val="en-GB"/>
              </w:rPr>
            </w:pPr>
            <w:r>
              <w:rPr>
                <w:rFonts w:ascii="Calibri" w:eastAsia="SimSun" w:hAnsi="Calibri" w:cs="Arial"/>
                <w:bCs/>
                <w:lang w:val="en-GB"/>
              </w:rPr>
              <w:t>Scenario</w:t>
            </w:r>
          </w:p>
        </w:tc>
      </w:tr>
      <w:tr w:rsidR="005E10B0" w:rsidTr="00AE2241">
        <w:trPr>
          <w:jc w:val="center"/>
        </w:trPr>
        <w:tc>
          <w:tcPr>
            <w:tcW w:w="1250" w:type="dxa"/>
          </w:tcPr>
          <w:p w:rsidR="005E10B0" w:rsidRDefault="005E10B0" w:rsidP="001D3088">
            <w:pPr>
              <w:jc w:val="center"/>
              <w:rPr>
                <w:rFonts w:ascii="Calibri" w:eastAsia="SimSun" w:hAnsi="Calibri" w:cs="Arial"/>
                <w:bCs/>
                <w:lang w:val="en-GB"/>
              </w:rPr>
            </w:pPr>
            <w:r>
              <w:rPr>
                <w:rFonts w:ascii="Calibri" w:eastAsia="SimSun" w:hAnsi="Calibri" w:cs="Arial"/>
                <w:bCs/>
                <w:lang w:val="en-GB"/>
              </w:rPr>
              <w:t>1</w:t>
            </w:r>
          </w:p>
        </w:tc>
        <w:tc>
          <w:tcPr>
            <w:tcW w:w="1835" w:type="dxa"/>
            <w:vAlign w:val="center"/>
          </w:tcPr>
          <w:p w:rsidR="005E10B0" w:rsidRDefault="005E10B0" w:rsidP="001D3088">
            <w:pPr>
              <w:jc w:val="center"/>
              <w:rPr>
                <w:rFonts w:ascii="Calibri" w:eastAsia="SimSun" w:hAnsi="Calibri" w:cs="Arial"/>
                <w:bCs/>
                <w:lang w:val="en-GB"/>
              </w:rPr>
            </w:pPr>
            <w:r>
              <w:rPr>
                <w:rFonts w:ascii="Calibri" w:eastAsia="SimSun" w:hAnsi="Calibri" w:cs="Arial"/>
                <w:bCs/>
                <w:lang w:val="en-GB"/>
              </w:rPr>
              <w:t>A.4.5.6.1.1</w:t>
            </w:r>
          </w:p>
        </w:tc>
        <w:tc>
          <w:tcPr>
            <w:tcW w:w="2783" w:type="dxa"/>
            <w:vMerge w:val="restart"/>
            <w:vAlign w:val="center"/>
          </w:tcPr>
          <w:p w:rsidR="005E10B0" w:rsidRPr="001D3088" w:rsidRDefault="005E10B0" w:rsidP="0088108F">
            <w:pPr>
              <w:jc w:val="center"/>
              <w:rPr>
                <w:rFonts w:ascii="Calibri" w:eastAsia="SimSun" w:hAnsi="Calibri" w:cs="Arial"/>
                <w:bCs/>
              </w:rPr>
            </w:pPr>
            <w:r>
              <w:rPr>
                <w:rFonts w:ascii="Calibri" w:eastAsia="SimSun" w:hAnsi="Calibri" w:cs="Arial"/>
                <w:bCs/>
              </w:rPr>
              <w:t>EN-DC</w:t>
            </w:r>
          </w:p>
        </w:tc>
        <w:tc>
          <w:tcPr>
            <w:tcW w:w="3987" w:type="dxa"/>
            <w:vAlign w:val="center"/>
          </w:tcPr>
          <w:p w:rsidR="005E10B0" w:rsidRPr="001D3088" w:rsidRDefault="005E10B0" w:rsidP="0088108F">
            <w:pPr>
              <w:rPr>
                <w:rFonts w:ascii="Calibri" w:eastAsia="SimSun" w:hAnsi="Calibri" w:cs="Arial"/>
                <w:bCs/>
              </w:rPr>
            </w:pPr>
            <w:r w:rsidRPr="001D3088">
              <w:rPr>
                <w:rFonts w:ascii="Calibri" w:eastAsia="SimSun" w:hAnsi="Calibri" w:cs="Arial"/>
                <w:bCs/>
              </w:rPr>
              <w:t>E-UTRAN</w:t>
            </w:r>
            <w:r>
              <w:rPr>
                <w:rFonts w:ascii="Calibri" w:eastAsia="SimSun" w:hAnsi="Calibri" w:cs="Arial"/>
                <w:bCs/>
              </w:rPr>
              <w:t xml:space="preserve"> </w:t>
            </w:r>
            <w:r w:rsidRPr="001D3088">
              <w:rPr>
                <w:rFonts w:ascii="Calibri" w:eastAsia="SimSun" w:hAnsi="Calibri" w:cs="Arial"/>
                <w:bCs/>
              </w:rPr>
              <w:t xml:space="preserve">- NR PSCell FR1 </w:t>
            </w:r>
          </w:p>
        </w:tc>
      </w:tr>
      <w:tr w:rsidR="005E10B0" w:rsidTr="00AE2241">
        <w:trPr>
          <w:jc w:val="center"/>
        </w:trPr>
        <w:tc>
          <w:tcPr>
            <w:tcW w:w="1250" w:type="dxa"/>
          </w:tcPr>
          <w:p w:rsidR="005E10B0" w:rsidRDefault="005E10B0" w:rsidP="001D3088">
            <w:pPr>
              <w:jc w:val="center"/>
              <w:rPr>
                <w:rFonts w:ascii="Calibri" w:eastAsia="SimSun" w:hAnsi="Calibri" w:cs="Arial"/>
                <w:bCs/>
                <w:lang w:val="en-GB"/>
              </w:rPr>
            </w:pPr>
            <w:r>
              <w:rPr>
                <w:rFonts w:ascii="Calibri" w:eastAsia="SimSun" w:hAnsi="Calibri" w:cs="Arial"/>
                <w:bCs/>
                <w:lang w:val="en-GB"/>
              </w:rPr>
              <w:t>2</w:t>
            </w:r>
          </w:p>
        </w:tc>
        <w:tc>
          <w:tcPr>
            <w:tcW w:w="1835" w:type="dxa"/>
            <w:vAlign w:val="center"/>
          </w:tcPr>
          <w:p w:rsidR="005E10B0" w:rsidRDefault="005E10B0" w:rsidP="001D3088">
            <w:pPr>
              <w:jc w:val="center"/>
              <w:rPr>
                <w:rFonts w:ascii="Calibri" w:eastAsia="SimSun" w:hAnsi="Calibri" w:cs="Arial"/>
                <w:bCs/>
                <w:lang w:val="en-GB"/>
              </w:rPr>
            </w:pPr>
            <w:r>
              <w:rPr>
                <w:rFonts w:ascii="Calibri" w:eastAsia="SimSun" w:hAnsi="Calibri" w:cs="Arial"/>
                <w:bCs/>
                <w:lang w:val="en-GB"/>
              </w:rPr>
              <w:t>A.4.5.6.1.2</w:t>
            </w:r>
          </w:p>
        </w:tc>
        <w:tc>
          <w:tcPr>
            <w:tcW w:w="2783" w:type="dxa"/>
            <w:vMerge/>
          </w:tcPr>
          <w:p w:rsidR="005E10B0" w:rsidRDefault="005E10B0" w:rsidP="0067429D">
            <w:pPr>
              <w:jc w:val="center"/>
              <w:rPr>
                <w:rFonts w:ascii="Calibri" w:eastAsia="SimSun" w:hAnsi="Calibri" w:cs="Arial"/>
                <w:bCs/>
                <w:lang w:val="en-GB"/>
              </w:rPr>
            </w:pPr>
          </w:p>
        </w:tc>
        <w:tc>
          <w:tcPr>
            <w:tcW w:w="3987" w:type="dxa"/>
            <w:vAlign w:val="center"/>
          </w:tcPr>
          <w:p w:rsidR="005E10B0" w:rsidRPr="001D3088" w:rsidRDefault="005E10B0" w:rsidP="0088108F">
            <w:pPr>
              <w:rPr>
                <w:rFonts w:ascii="Calibri" w:eastAsia="SimSun" w:hAnsi="Calibri" w:cs="Arial"/>
                <w:bCs/>
              </w:rPr>
            </w:pPr>
            <w:r>
              <w:rPr>
                <w:rFonts w:ascii="Calibri" w:eastAsia="SimSun" w:hAnsi="Calibri" w:cs="Arial"/>
                <w:bCs/>
              </w:rPr>
              <w:t xml:space="preserve">E-UTRAN </w:t>
            </w:r>
            <w:r w:rsidRPr="001D3088">
              <w:rPr>
                <w:rFonts w:ascii="Calibri" w:eastAsia="SimSun" w:hAnsi="Calibri" w:cs="Arial"/>
                <w:bCs/>
              </w:rPr>
              <w:t>- NR PSCell FR1 with FR1 SCell</w:t>
            </w:r>
          </w:p>
        </w:tc>
      </w:tr>
      <w:tr w:rsidR="005E10B0" w:rsidTr="00AE2241">
        <w:trPr>
          <w:jc w:val="center"/>
        </w:trPr>
        <w:tc>
          <w:tcPr>
            <w:tcW w:w="1250" w:type="dxa"/>
          </w:tcPr>
          <w:p w:rsidR="005E10B0" w:rsidRDefault="005E10B0" w:rsidP="001D3088">
            <w:pPr>
              <w:jc w:val="center"/>
              <w:rPr>
                <w:rFonts w:ascii="Calibri" w:eastAsia="SimSun" w:hAnsi="Calibri" w:cs="Arial"/>
                <w:bCs/>
                <w:lang w:val="en-GB"/>
              </w:rPr>
            </w:pPr>
            <w:r>
              <w:rPr>
                <w:rFonts w:ascii="Calibri" w:eastAsia="SimSun" w:hAnsi="Calibri" w:cs="Arial"/>
                <w:bCs/>
                <w:lang w:val="en-GB"/>
              </w:rPr>
              <w:t>3</w:t>
            </w:r>
          </w:p>
        </w:tc>
        <w:tc>
          <w:tcPr>
            <w:tcW w:w="1835" w:type="dxa"/>
            <w:vAlign w:val="center"/>
          </w:tcPr>
          <w:p w:rsidR="005E10B0" w:rsidRDefault="005E10B0" w:rsidP="001D3088">
            <w:pPr>
              <w:jc w:val="center"/>
              <w:rPr>
                <w:rFonts w:ascii="Calibri" w:eastAsia="SimSun" w:hAnsi="Calibri" w:cs="Arial"/>
                <w:bCs/>
                <w:lang w:val="en-GB"/>
              </w:rPr>
            </w:pPr>
            <w:r>
              <w:rPr>
                <w:rFonts w:ascii="Calibri" w:eastAsia="SimSun" w:hAnsi="Calibri" w:cs="Arial"/>
                <w:bCs/>
                <w:lang w:val="en-GB"/>
              </w:rPr>
              <w:t>A.5.5.6.1.1</w:t>
            </w:r>
          </w:p>
        </w:tc>
        <w:tc>
          <w:tcPr>
            <w:tcW w:w="2783" w:type="dxa"/>
            <w:vMerge/>
          </w:tcPr>
          <w:p w:rsidR="005E10B0" w:rsidRDefault="005E10B0" w:rsidP="0067429D">
            <w:pPr>
              <w:jc w:val="center"/>
              <w:rPr>
                <w:rFonts w:ascii="Calibri" w:eastAsia="SimSun" w:hAnsi="Calibri" w:cs="Arial"/>
                <w:bCs/>
                <w:lang w:val="en-GB"/>
              </w:rPr>
            </w:pPr>
          </w:p>
        </w:tc>
        <w:tc>
          <w:tcPr>
            <w:tcW w:w="3987" w:type="dxa"/>
            <w:vAlign w:val="center"/>
          </w:tcPr>
          <w:p w:rsidR="005E10B0" w:rsidRPr="001D3088" w:rsidRDefault="005E10B0" w:rsidP="0088108F">
            <w:pPr>
              <w:rPr>
                <w:rFonts w:ascii="Calibri" w:eastAsia="SimSun" w:hAnsi="Calibri" w:cs="Arial"/>
                <w:bCs/>
              </w:rPr>
            </w:pPr>
            <w:r>
              <w:rPr>
                <w:rFonts w:ascii="Calibri" w:eastAsia="SimSun" w:hAnsi="Calibri" w:cs="Arial"/>
                <w:bCs/>
              </w:rPr>
              <w:t xml:space="preserve">E-UTRAN </w:t>
            </w:r>
            <w:r w:rsidRPr="001D3088">
              <w:rPr>
                <w:rFonts w:ascii="Calibri" w:eastAsia="SimSun" w:hAnsi="Calibri" w:cs="Arial"/>
                <w:bCs/>
              </w:rPr>
              <w:t>- NR PSCell FR2</w:t>
            </w:r>
          </w:p>
        </w:tc>
      </w:tr>
      <w:tr w:rsidR="005E10B0" w:rsidTr="00AE2241">
        <w:trPr>
          <w:jc w:val="center"/>
        </w:trPr>
        <w:tc>
          <w:tcPr>
            <w:tcW w:w="1250" w:type="dxa"/>
          </w:tcPr>
          <w:p w:rsidR="005E10B0" w:rsidRDefault="005E10B0" w:rsidP="001D3088">
            <w:pPr>
              <w:jc w:val="center"/>
              <w:rPr>
                <w:rFonts w:ascii="Calibri" w:eastAsia="SimSun" w:hAnsi="Calibri" w:cs="Arial"/>
                <w:bCs/>
                <w:lang w:val="en-GB"/>
              </w:rPr>
            </w:pPr>
            <w:r>
              <w:rPr>
                <w:rFonts w:ascii="Calibri" w:eastAsia="SimSun" w:hAnsi="Calibri" w:cs="Arial"/>
                <w:bCs/>
                <w:lang w:val="en-GB"/>
              </w:rPr>
              <w:lastRenderedPageBreak/>
              <w:t>4</w:t>
            </w:r>
          </w:p>
        </w:tc>
        <w:tc>
          <w:tcPr>
            <w:tcW w:w="1835" w:type="dxa"/>
            <w:vAlign w:val="center"/>
          </w:tcPr>
          <w:p w:rsidR="005E10B0" w:rsidRDefault="005E10B0" w:rsidP="001D3088">
            <w:pPr>
              <w:jc w:val="center"/>
              <w:rPr>
                <w:rFonts w:ascii="Calibri" w:eastAsia="SimSun" w:hAnsi="Calibri" w:cs="Arial"/>
                <w:bCs/>
                <w:lang w:val="en-GB"/>
              </w:rPr>
            </w:pPr>
            <w:r>
              <w:rPr>
                <w:rFonts w:ascii="Calibri" w:eastAsia="SimSun" w:hAnsi="Calibri" w:cs="Arial"/>
                <w:bCs/>
                <w:lang w:val="en-GB"/>
              </w:rPr>
              <w:t>A.5.5.6.1.2</w:t>
            </w:r>
          </w:p>
        </w:tc>
        <w:tc>
          <w:tcPr>
            <w:tcW w:w="2783" w:type="dxa"/>
            <w:vMerge/>
          </w:tcPr>
          <w:p w:rsidR="005E10B0" w:rsidRDefault="005E10B0" w:rsidP="0067429D">
            <w:pPr>
              <w:jc w:val="center"/>
              <w:rPr>
                <w:rFonts w:ascii="Calibri" w:eastAsia="SimSun" w:hAnsi="Calibri" w:cs="Arial"/>
                <w:bCs/>
                <w:lang w:val="en-GB"/>
              </w:rPr>
            </w:pPr>
          </w:p>
        </w:tc>
        <w:tc>
          <w:tcPr>
            <w:tcW w:w="3987" w:type="dxa"/>
            <w:vAlign w:val="center"/>
          </w:tcPr>
          <w:p w:rsidR="005E10B0" w:rsidRPr="0088108F" w:rsidRDefault="005E10B0" w:rsidP="00BC1829">
            <w:pPr>
              <w:rPr>
                <w:rFonts w:ascii="Calibri" w:eastAsia="SimSun" w:hAnsi="Calibri" w:cs="Arial"/>
                <w:bCs/>
              </w:rPr>
            </w:pPr>
            <w:r>
              <w:rPr>
                <w:rFonts w:ascii="Calibri" w:eastAsia="SimSun" w:hAnsi="Calibri" w:cs="Arial"/>
                <w:bCs/>
              </w:rPr>
              <w:t xml:space="preserve">E-UTRAN </w:t>
            </w:r>
            <w:r w:rsidRPr="0088108F">
              <w:rPr>
                <w:rFonts w:ascii="Calibri" w:eastAsia="SimSun" w:hAnsi="Calibri" w:cs="Arial"/>
                <w:bCs/>
              </w:rPr>
              <w:t>- NR PSCell FR</w:t>
            </w:r>
            <w:r w:rsidR="00BC1829">
              <w:rPr>
                <w:rFonts w:ascii="Calibri" w:eastAsia="SimSun" w:hAnsi="Calibri" w:cs="Arial"/>
                <w:bCs/>
              </w:rPr>
              <w:t>2</w:t>
            </w:r>
            <w:r w:rsidRPr="0088108F">
              <w:rPr>
                <w:rFonts w:ascii="Calibri" w:eastAsia="SimSun" w:hAnsi="Calibri" w:cs="Arial"/>
                <w:bCs/>
              </w:rPr>
              <w:t xml:space="preserve"> with FR</w:t>
            </w:r>
            <w:r w:rsidR="00BC1829">
              <w:rPr>
                <w:rFonts w:ascii="Calibri" w:eastAsia="SimSun" w:hAnsi="Calibri" w:cs="Arial"/>
                <w:bCs/>
              </w:rPr>
              <w:t>2</w:t>
            </w:r>
            <w:r w:rsidRPr="0088108F">
              <w:rPr>
                <w:rFonts w:ascii="Calibri" w:eastAsia="SimSun" w:hAnsi="Calibri" w:cs="Arial"/>
                <w:bCs/>
              </w:rPr>
              <w:t xml:space="preserve"> SCell</w:t>
            </w:r>
          </w:p>
        </w:tc>
      </w:tr>
      <w:tr w:rsidR="005E10B0" w:rsidTr="00AE2241">
        <w:trPr>
          <w:jc w:val="center"/>
        </w:trPr>
        <w:tc>
          <w:tcPr>
            <w:tcW w:w="1250" w:type="dxa"/>
          </w:tcPr>
          <w:p w:rsidR="005E10B0" w:rsidRDefault="005E10B0" w:rsidP="001D3088">
            <w:pPr>
              <w:jc w:val="center"/>
              <w:rPr>
                <w:rFonts w:ascii="Calibri" w:eastAsia="SimSun" w:hAnsi="Calibri" w:cs="Arial"/>
                <w:bCs/>
                <w:lang w:val="en-GB"/>
              </w:rPr>
            </w:pPr>
            <w:r>
              <w:rPr>
                <w:rFonts w:ascii="Calibri" w:eastAsia="SimSun" w:hAnsi="Calibri" w:cs="Arial"/>
                <w:bCs/>
                <w:lang w:val="en-GB"/>
              </w:rPr>
              <w:t>5</w:t>
            </w:r>
          </w:p>
        </w:tc>
        <w:tc>
          <w:tcPr>
            <w:tcW w:w="1835" w:type="dxa"/>
            <w:vAlign w:val="center"/>
          </w:tcPr>
          <w:p w:rsidR="005E10B0" w:rsidRDefault="005E10B0" w:rsidP="001D3088">
            <w:pPr>
              <w:jc w:val="center"/>
              <w:rPr>
                <w:rFonts w:ascii="Calibri" w:eastAsia="SimSun" w:hAnsi="Calibri" w:cs="Arial"/>
                <w:bCs/>
                <w:lang w:val="en-GB"/>
              </w:rPr>
            </w:pPr>
            <w:r>
              <w:rPr>
                <w:rFonts w:ascii="Calibri" w:eastAsia="SimSun" w:hAnsi="Calibri" w:cs="Arial"/>
                <w:bCs/>
                <w:lang w:val="en-GB"/>
              </w:rPr>
              <w:t>A.6.5.6.1.1</w:t>
            </w:r>
          </w:p>
        </w:tc>
        <w:tc>
          <w:tcPr>
            <w:tcW w:w="2783" w:type="dxa"/>
            <w:vMerge w:val="restart"/>
            <w:vAlign w:val="center"/>
          </w:tcPr>
          <w:p w:rsidR="005E10B0" w:rsidRDefault="005E10B0" w:rsidP="0088108F">
            <w:pPr>
              <w:jc w:val="center"/>
              <w:rPr>
                <w:rFonts w:ascii="Calibri" w:eastAsia="SimSun" w:hAnsi="Calibri" w:cs="Arial"/>
                <w:bCs/>
                <w:lang w:val="en-GB"/>
              </w:rPr>
            </w:pPr>
            <w:r>
              <w:rPr>
                <w:rFonts w:ascii="Calibri" w:eastAsia="SimSun" w:hAnsi="Calibri" w:cs="Arial"/>
                <w:bCs/>
                <w:lang w:val="en-GB"/>
              </w:rPr>
              <w:t>NR standalone (CA)</w:t>
            </w:r>
          </w:p>
        </w:tc>
        <w:tc>
          <w:tcPr>
            <w:tcW w:w="3987" w:type="dxa"/>
            <w:vAlign w:val="center"/>
          </w:tcPr>
          <w:p w:rsidR="005E10B0" w:rsidRDefault="005E10B0" w:rsidP="0088108F">
            <w:pPr>
              <w:rPr>
                <w:rFonts w:ascii="Calibri" w:eastAsia="SimSun" w:hAnsi="Calibri" w:cs="Arial"/>
                <w:bCs/>
              </w:rPr>
            </w:pPr>
            <w:r w:rsidRPr="0088108F">
              <w:rPr>
                <w:rFonts w:ascii="Calibri" w:eastAsia="SimSun" w:hAnsi="Calibri" w:cs="Arial"/>
                <w:bCs/>
              </w:rPr>
              <w:t xml:space="preserve">NR FR1 – NR FR1 </w:t>
            </w:r>
          </w:p>
        </w:tc>
      </w:tr>
      <w:tr w:rsidR="005E10B0" w:rsidTr="00AE2241">
        <w:trPr>
          <w:jc w:val="center"/>
        </w:trPr>
        <w:tc>
          <w:tcPr>
            <w:tcW w:w="1250" w:type="dxa"/>
          </w:tcPr>
          <w:p w:rsidR="005E10B0" w:rsidRDefault="005E10B0" w:rsidP="001D3088">
            <w:pPr>
              <w:jc w:val="center"/>
              <w:rPr>
                <w:rFonts w:ascii="Calibri" w:eastAsia="SimSun" w:hAnsi="Calibri" w:cs="Arial"/>
                <w:bCs/>
                <w:lang w:val="en-GB"/>
              </w:rPr>
            </w:pPr>
            <w:r>
              <w:rPr>
                <w:rFonts w:ascii="Calibri" w:eastAsia="SimSun" w:hAnsi="Calibri" w:cs="Arial"/>
                <w:bCs/>
                <w:lang w:val="en-GB"/>
              </w:rPr>
              <w:t>6</w:t>
            </w:r>
          </w:p>
        </w:tc>
        <w:tc>
          <w:tcPr>
            <w:tcW w:w="1835" w:type="dxa"/>
            <w:vAlign w:val="center"/>
          </w:tcPr>
          <w:p w:rsidR="005E10B0" w:rsidRDefault="005E10B0" w:rsidP="001D3088">
            <w:pPr>
              <w:jc w:val="center"/>
              <w:rPr>
                <w:rFonts w:ascii="Calibri" w:eastAsia="SimSun" w:hAnsi="Calibri" w:cs="Arial"/>
                <w:bCs/>
                <w:lang w:val="en-GB"/>
              </w:rPr>
            </w:pPr>
            <w:r>
              <w:rPr>
                <w:rFonts w:ascii="Calibri" w:eastAsia="SimSun" w:hAnsi="Calibri" w:cs="Arial"/>
                <w:bCs/>
                <w:lang w:val="en-GB"/>
              </w:rPr>
              <w:t>A.6.5.6.1.2</w:t>
            </w:r>
          </w:p>
        </w:tc>
        <w:tc>
          <w:tcPr>
            <w:tcW w:w="2783" w:type="dxa"/>
            <w:vMerge/>
          </w:tcPr>
          <w:p w:rsidR="005E10B0" w:rsidRDefault="005E10B0" w:rsidP="0067429D">
            <w:pPr>
              <w:jc w:val="center"/>
              <w:rPr>
                <w:rFonts w:ascii="Calibri" w:eastAsia="SimSun" w:hAnsi="Calibri" w:cs="Arial"/>
                <w:bCs/>
                <w:lang w:val="en-GB"/>
              </w:rPr>
            </w:pPr>
          </w:p>
        </w:tc>
        <w:tc>
          <w:tcPr>
            <w:tcW w:w="3987" w:type="dxa"/>
            <w:vAlign w:val="center"/>
          </w:tcPr>
          <w:p w:rsidR="005E10B0" w:rsidRDefault="005E10B0" w:rsidP="0088108F">
            <w:pPr>
              <w:rPr>
                <w:rFonts w:ascii="Calibri" w:eastAsia="SimSun" w:hAnsi="Calibri" w:cs="Arial"/>
                <w:bCs/>
              </w:rPr>
            </w:pPr>
            <w:r w:rsidRPr="0088108F">
              <w:rPr>
                <w:rFonts w:ascii="Calibri" w:eastAsia="SimSun" w:hAnsi="Calibri" w:cs="Arial"/>
                <w:bCs/>
              </w:rPr>
              <w:t xml:space="preserve">NR FR1 </w:t>
            </w:r>
          </w:p>
        </w:tc>
      </w:tr>
      <w:tr w:rsidR="005E10B0" w:rsidTr="00AE2241">
        <w:trPr>
          <w:jc w:val="center"/>
        </w:trPr>
        <w:tc>
          <w:tcPr>
            <w:tcW w:w="1250" w:type="dxa"/>
          </w:tcPr>
          <w:p w:rsidR="005E10B0" w:rsidRDefault="005E10B0" w:rsidP="001D3088">
            <w:pPr>
              <w:jc w:val="center"/>
              <w:rPr>
                <w:rFonts w:ascii="Calibri" w:eastAsia="SimSun" w:hAnsi="Calibri" w:cs="Arial"/>
                <w:bCs/>
                <w:lang w:val="en-GB"/>
              </w:rPr>
            </w:pPr>
            <w:r>
              <w:rPr>
                <w:rFonts w:ascii="Calibri" w:eastAsia="SimSun" w:hAnsi="Calibri" w:cs="Arial"/>
                <w:bCs/>
                <w:lang w:val="en-GB"/>
              </w:rPr>
              <w:t>7</w:t>
            </w:r>
          </w:p>
        </w:tc>
        <w:tc>
          <w:tcPr>
            <w:tcW w:w="1835" w:type="dxa"/>
            <w:vAlign w:val="center"/>
          </w:tcPr>
          <w:p w:rsidR="005E10B0" w:rsidRDefault="005E10B0" w:rsidP="001D3088">
            <w:pPr>
              <w:jc w:val="center"/>
              <w:rPr>
                <w:rFonts w:ascii="Calibri" w:eastAsia="SimSun" w:hAnsi="Calibri" w:cs="Arial"/>
                <w:bCs/>
                <w:lang w:val="en-GB"/>
              </w:rPr>
            </w:pPr>
            <w:r>
              <w:rPr>
                <w:rFonts w:ascii="Calibri" w:eastAsia="SimSun" w:hAnsi="Calibri" w:cs="Arial"/>
                <w:bCs/>
                <w:lang w:val="en-GB"/>
              </w:rPr>
              <w:t>A.7.5.6.1.1</w:t>
            </w:r>
          </w:p>
        </w:tc>
        <w:tc>
          <w:tcPr>
            <w:tcW w:w="2783" w:type="dxa"/>
            <w:vMerge/>
          </w:tcPr>
          <w:p w:rsidR="005E10B0" w:rsidRDefault="005E10B0" w:rsidP="0067429D">
            <w:pPr>
              <w:jc w:val="center"/>
              <w:rPr>
                <w:rFonts w:ascii="Calibri" w:eastAsia="SimSun" w:hAnsi="Calibri" w:cs="Arial"/>
                <w:bCs/>
                <w:lang w:val="en-GB"/>
              </w:rPr>
            </w:pPr>
          </w:p>
        </w:tc>
        <w:tc>
          <w:tcPr>
            <w:tcW w:w="3987" w:type="dxa"/>
            <w:vAlign w:val="center"/>
          </w:tcPr>
          <w:p w:rsidR="005E10B0" w:rsidRDefault="005E10B0" w:rsidP="0088108F">
            <w:pPr>
              <w:rPr>
                <w:rFonts w:ascii="Calibri" w:eastAsia="SimSun" w:hAnsi="Calibri" w:cs="Arial"/>
                <w:bCs/>
              </w:rPr>
            </w:pPr>
            <w:r w:rsidRPr="0088108F">
              <w:rPr>
                <w:rFonts w:ascii="Calibri" w:eastAsia="SimSun" w:hAnsi="Calibri" w:cs="Arial"/>
                <w:bCs/>
              </w:rPr>
              <w:t xml:space="preserve">NR FR2 – NR FR2 </w:t>
            </w:r>
          </w:p>
        </w:tc>
      </w:tr>
      <w:tr w:rsidR="005E10B0" w:rsidTr="00AE2241">
        <w:trPr>
          <w:jc w:val="center"/>
        </w:trPr>
        <w:tc>
          <w:tcPr>
            <w:tcW w:w="1250" w:type="dxa"/>
          </w:tcPr>
          <w:p w:rsidR="005E10B0" w:rsidRDefault="005E10B0" w:rsidP="001D3088">
            <w:pPr>
              <w:jc w:val="center"/>
              <w:rPr>
                <w:rFonts w:ascii="Calibri" w:eastAsia="SimSun" w:hAnsi="Calibri" w:cs="Arial"/>
                <w:bCs/>
                <w:lang w:val="en-GB"/>
              </w:rPr>
            </w:pPr>
            <w:r>
              <w:rPr>
                <w:rFonts w:ascii="Calibri" w:eastAsia="SimSun" w:hAnsi="Calibri" w:cs="Arial"/>
                <w:bCs/>
                <w:lang w:val="en-GB"/>
              </w:rPr>
              <w:t>8</w:t>
            </w:r>
          </w:p>
        </w:tc>
        <w:tc>
          <w:tcPr>
            <w:tcW w:w="1835" w:type="dxa"/>
            <w:vAlign w:val="center"/>
          </w:tcPr>
          <w:p w:rsidR="005E10B0" w:rsidRDefault="005E10B0" w:rsidP="001D3088">
            <w:pPr>
              <w:jc w:val="center"/>
              <w:rPr>
                <w:rFonts w:ascii="Calibri" w:eastAsia="SimSun" w:hAnsi="Calibri" w:cs="Arial"/>
                <w:bCs/>
                <w:lang w:val="en-GB"/>
              </w:rPr>
            </w:pPr>
            <w:r>
              <w:rPr>
                <w:rFonts w:ascii="Calibri" w:eastAsia="SimSun" w:hAnsi="Calibri" w:cs="Arial"/>
                <w:bCs/>
                <w:lang w:val="en-GB"/>
              </w:rPr>
              <w:t>A.7.5.6.1.2</w:t>
            </w:r>
          </w:p>
        </w:tc>
        <w:tc>
          <w:tcPr>
            <w:tcW w:w="2783" w:type="dxa"/>
            <w:vMerge/>
          </w:tcPr>
          <w:p w:rsidR="005E10B0" w:rsidRDefault="005E10B0" w:rsidP="0067429D">
            <w:pPr>
              <w:jc w:val="center"/>
              <w:rPr>
                <w:rFonts w:ascii="Calibri" w:eastAsia="SimSun" w:hAnsi="Calibri" w:cs="Arial"/>
                <w:bCs/>
                <w:lang w:val="en-GB"/>
              </w:rPr>
            </w:pPr>
          </w:p>
        </w:tc>
        <w:tc>
          <w:tcPr>
            <w:tcW w:w="3987" w:type="dxa"/>
            <w:vAlign w:val="center"/>
          </w:tcPr>
          <w:p w:rsidR="005E10B0" w:rsidRDefault="005E10B0" w:rsidP="0088108F">
            <w:pPr>
              <w:rPr>
                <w:rFonts w:ascii="Calibri" w:eastAsia="SimSun" w:hAnsi="Calibri" w:cs="Arial"/>
                <w:bCs/>
              </w:rPr>
            </w:pPr>
            <w:r w:rsidRPr="0088108F">
              <w:rPr>
                <w:rFonts w:ascii="Calibri" w:eastAsia="SimSun" w:hAnsi="Calibri" w:cs="Arial"/>
                <w:bCs/>
              </w:rPr>
              <w:t>NR FR1 – NR FR2</w:t>
            </w:r>
          </w:p>
        </w:tc>
      </w:tr>
      <w:tr w:rsidR="005E10B0" w:rsidTr="00AE2241">
        <w:trPr>
          <w:jc w:val="center"/>
        </w:trPr>
        <w:tc>
          <w:tcPr>
            <w:tcW w:w="1250" w:type="dxa"/>
          </w:tcPr>
          <w:p w:rsidR="005E10B0" w:rsidRDefault="005E10B0" w:rsidP="001D3088">
            <w:pPr>
              <w:jc w:val="center"/>
              <w:rPr>
                <w:rFonts w:ascii="Calibri" w:eastAsia="SimSun" w:hAnsi="Calibri" w:cs="Arial"/>
                <w:bCs/>
                <w:lang w:val="en-GB"/>
              </w:rPr>
            </w:pPr>
            <w:r>
              <w:rPr>
                <w:rFonts w:ascii="Calibri" w:eastAsia="SimSun" w:hAnsi="Calibri" w:cs="Arial"/>
                <w:bCs/>
                <w:lang w:val="en-GB"/>
              </w:rPr>
              <w:t>9</w:t>
            </w:r>
          </w:p>
        </w:tc>
        <w:tc>
          <w:tcPr>
            <w:tcW w:w="1835" w:type="dxa"/>
            <w:vAlign w:val="center"/>
          </w:tcPr>
          <w:p w:rsidR="005E10B0" w:rsidRDefault="005E10B0" w:rsidP="001D3088">
            <w:pPr>
              <w:jc w:val="center"/>
              <w:rPr>
                <w:rFonts w:ascii="Calibri" w:eastAsia="SimSun" w:hAnsi="Calibri" w:cs="Arial"/>
                <w:bCs/>
                <w:lang w:val="en-GB"/>
              </w:rPr>
            </w:pPr>
            <w:r>
              <w:rPr>
                <w:rFonts w:ascii="Calibri" w:eastAsia="SimSun" w:hAnsi="Calibri" w:cs="Arial"/>
                <w:bCs/>
                <w:lang w:val="en-GB"/>
              </w:rPr>
              <w:t>A.7.5.6.1.3</w:t>
            </w:r>
          </w:p>
        </w:tc>
        <w:tc>
          <w:tcPr>
            <w:tcW w:w="2783" w:type="dxa"/>
            <w:vMerge/>
          </w:tcPr>
          <w:p w:rsidR="005E10B0" w:rsidRDefault="005E10B0" w:rsidP="0067429D">
            <w:pPr>
              <w:jc w:val="center"/>
              <w:rPr>
                <w:rFonts w:ascii="Calibri" w:eastAsia="SimSun" w:hAnsi="Calibri" w:cs="Arial"/>
                <w:bCs/>
                <w:lang w:val="en-GB"/>
              </w:rPr>
            </w:pPr>
          </w:p>
        </w:tc>
        <w:tc>
          <w:tcPr>
            <w:tcW w:w="3987" w:type="dxa"/>
            <w:vAlign w:val="center"/>
          </w:tcPr>
          <w:p w:rsidR="005E10B0" w:rsidRDefault="005E10B0" w:rsidP="0088108F">
            <w:pPr>
              <w:rPr>
                <w:rFonts w:ascii="Calibri" w:eastAsia="SimSun" w:hAnsi="Calibri" w:cs="Arial"/>
                <w:bCs/>
              </w:rPr>
            </w:pPr>
            <w:r w:rsidRPr="0088108F">
              <w:rPr>
                <w:rFonts w:ascii="Calibri" w:eastAsia="SimSun" w:hAnsi="Calibri" w:cs="Arial"/>
                <w:bCs/>
              </w:rPr>
              <w:t>NR FR2</w:t>
            </w:r>
          </w:p>
        </w:tc>
      </w:tr>
    </w:tbl>
    <w:p w:rsidR="00A05633" w:rsidRDefault="00A05633" w:rsidP="00102B06">
      <w:pPr>
        <w:jc w:val="both"/>
        <w:rPr>
          <w:rFonts w:ascii="Calibri" w:eastAsia="SimSun" w:hAnsi="Calibri" w:cs="Arial"/>
          <w:bCs/>
          <w:lang w:val="en-GB"/>
        </w:rPr>
      </w:pPr>
    </w:p>
    <w:p w:rsidR="0061466C" w:rsidRDefault="009F4D8E" w:rsidP="00102B06">
      <w:pPr>
        <w:jc w:val="both"/>
        <w:rPr>
          <w:rFonts w:ascii="Calibri" w:eastAsia="SimSun" w:hAnsi="Calibri" w:cs="Arial"/>
          <w:bCs/>
          <w:lang w:val="en-GB"/>
        </w:rPr>
      </w:pPr>
      <w:r>
        <w:rPr>
          <w:rFonts w:ascii="Calibri" w:eastAsia="SimSun" w:hAnsi="Calibri" w:cs="Arial"/>
          <w:bCs/>
          <w:lang w:val="en-GB"/>
        </w:rPr>
        <w:t>However</w:t>
      </w:r>
      <w:r w:rsidR="0061466C">
        <w:rPr>
          <w:rFonts w:ascii="Calibri" w:eastAsia="SimSun" w:hAnsi="Calibri" w:cs="Arial"/>
          <w:bCs/>
          <w:lang w:val="en-GB"/>
        </w:rPr>
        <w:t xml:space="preserve">, </w:t>
      </w:r>
      <w:r>
        <w:rPr>
          <w:rFonts w:ascii="Calibri" w:eastAsia="SimSun" w:hAnsi="Calibri" w:cs="Arial"/>
          <w:bCs/>
          <w:lang w:val="en-GB"/>
        </w:rPr>
        <w:t xml:space="preserve">in current specification [1], </w:t>
      </w:r>
      <w:r w:rsidR="00EC1135">
        <w:rPr>
          <w:rFonts w:ascii="Calibri" w:eastAsia="SimSun" w:hAnsi="Calibri" w:cs="Arial"/>
          <w:bCs/>
          <w:lang w:val="en-GB"/>
        </w:rPr>
        <w:t xml:space="preserve">the </w:t>
      </w:r>
      <w:r w:rsidR="0061466C">
        <w:rPr>
          <w:rFonts w:ascii="Calibri" w:eastAsia="SimSun" w:hAnsi="Calibri" w:cs="Arial"/>
          <w:bCs/>
          <w:lang w:val="en-GB"/>
        </w:rPr>
        <w:t xml:space="preserve">dormancy </w:t>
      </w:r>
      <w:r w:rsidR="00EC1135">
        <w:rPr>
          <w:rFonts w:ascii="Calibri" w:eastAsia="SimSun" w:hAnsi="Calibri" w:cs="Arial"/>
          <w:bCs/>
          <w:lang w:val="en-GB"/>
        </w:rPr>
        <w:t xml:space="preserve">requirement </w:t>
      </w:r>
      <w:r w:rsidR="0061466C">
        <w:rPr>
          <w:rFonts w:ascii="Calibri" w:eastAsia="SimSun" w:hAnsi="Calibri" w:cs="Arial"/>
          <w:bCs/>
          <w:lang w:val="en-GB"/>
        </w:rPr>
        <w:t>is</w:t>
      </w:r>
      <w:r w:rsidR="00E47E2B">
        <w:rPr>
          <w:rFonts w:ascii="Calibri" w:eastAsia="SimSun" w:hAnsi="Calibri" w:cs="Arial"/>
          <w:bCs/>
          <w:lang w:val="en-GB"/>
        </w:rPr>
        <w:t xml:space="preserve"> only</w:t>
      </w:r>
      <w:r w:rsidR="0061466C">
        <w:rPr>
          <w:rFonts w:ascii="Calibri" w:eastAsia="SimSun" w:hAnsi="Calibri" w:cs="Arial"/>
          <w:bCs/>
          <w:lang w:val="en-GB"/>
        </w:rPr>
        <w:t xml:space="preserve"> applied to SCell</w:t>
      </w:r>
      <w:r w:rsidR="00EC1135">
        <w:rPr>
          <w:rFonts w:ascii="Calibri" w:eastAsia="SimSun" w:hAnsi="Calibri" w:cs="Arial"/>
          <w:bCs/>
          <w:lang w:val="en-GB"/>
        </w:rPr>
        <w:t xml:space="preserve"> so far</w:t>
      </w:r>
      <w:r w:rsidR="0061466C">
        <w:rPr>
          <w:rFonts w:ascii="Calibri" w:eastAsia="SimSun" w:hAnsi="Calibri" w:cs="Arial"/>
          <w:bCs/>
          <w:lang w:val="en-GB"/>
        </w:rPr>
        <w:t xml:space="preserve">. Thus, </w:t>
      </w:r>
      <w:r w:rsidR="00EC1135">
        <w:rPr>
          <w:rFonts w:ascii="Calibri" w:eastAsia="SimSun" w:hAnsi="Calibri" w:cs="Arial"/>
          <w:bCs/>
          <w:lang w:val="en-GB"/>
        </w:rPr>
        <w:t xml:space="preserve">we can find that some scenarios in the </w:t>
      </w:r>
      <w:r w:rsidR="00EC1135">
        <w:rPr>
          <w:rFonts w:ascii="Calibri" w:eastAsia="SimSun" w:hAnsi="Calibri" w:cs="Arial"/>
          <w:bCs/>
          <w:lang w:val="en-GB"/>
        </w:rPr>
        <w:fldChar w:fldCharType="begin"/>
      </w:r>
      <w:r w:rsidR="00EC1135">
        <w:rPr>
          <w:rFonts w:ascii="Calibri" w:eastAsia="SimSun" w:hAnsi="Calibri" w:cs="Arial"/>
          <w:bCs/>
          <w:lang w:val="en-GB"/>
        </w:rPr>
        <w:instrText xml:space="preserve"> REF _Ref53660328 \h  \* MERGEFORMAT </w:instrText>
      </w:r>
      <w:r w:rsidR="00EC1135">
        <w:rPr>
          <w:rFonts w:ascii="Calibri" w:eastAsia="SimSun" w:hAnsi="Calibri" w:cs="Arial"/>
          <w:bCs/>
          <w:lang w:val="en-GB"/>
        </w:rPr>
      </w:r>
      <w:r w:rsidR="00EC1135">
        <w:rPr>
          <w:rFonts w:ascii="Calibri" w:eastAsia="SimSun" w:hAnsi="Calibri" w:cs="Arial"/>
          <w:bCs/>
          <w:lang w:val="en-GB"/>
        </w:rPr>
        <w:fldChar w:fldCharType="separate"/>
      </w:r>
      <w:r w:rsidR="00540C2F" w:rsidRPr="00AA4927">
        <w:rPr>
          <w:rFonts w:ascii="Calibri" w:eastAsia="SimSun" w:hAnsi="Calibri" w:cs="Arial"/>
          <w:bCs/>
          <w:lang w:val="en-GB"/>
        </w:rPr>
        <w:t>Table 1</w:t>
      </w:r>
      <w:r w:rsidR="00EC1135">
        <w:rPr>
          <w:rFonts w:ascii="Calibri" w:eastAsia="SimSun" w:hAnsi="Calibri" w:cs="Arial"/>
          <w:bCs/>
          <w:lang w:val="en-GB"/>
        </w:rPr>
        <w:fldChar w:fldCharType="end"/>
      </w:r>
      <w:r w:rsidR="00EC1135">
        <w:rPr>
          <w:rFonts w:ascii="Calibri" w:eastAsia="SimSun" w:hAnsi="Calibri" w:cs="Arial"/>
          <w:bCs/>
          <w:lang w:val="en-GB"/>
        </w:rPr>
        <w:t xml:space="preserve"> are not suitable for SCell dormancy test case because some scenarios are not configured with SCell.</w:t>
      </w:r>
      <w:r w:rsidR="005E10B0">
        <w:rPr>
          <w:rFonts w:ascii="Calibri" w:eastAsia="SimSun" w:hAnsi="Calibri" w:cs="Arial"/>
          <w:bCs/>
          <w:lang w:val="en-GB"/>
        </w:rPr>
        <w:t xml:space="preserve"> As a result, we propose to </w:t>
      </w:r>
      <w:r w:rsidR="00E47E2B">
        <w:rPr>
          <w:rFonts w:ascii="Calibri" w:eastAsia="SimSun" w:hAnsi="Calibri" w:cs="Arial"/>
          <w:bCs/>
          <w:lang w:val="en-GB"/>
        </w:rPr>
        <w:t xml:space="preserve">test the SCell dormancy requirement </w:t>
      </w:r>
      <w:r w:rsidR="00E85DF2">
        <w:rPr>
          <w:rFonts w:ascii="Calibri" w:eastAsia="SimSun" w:hAnsi="Calibri" w:cs="Arial"/>
          <w:bCs/>
          <w:lang w:val="en-GB"/>
        </w:rPr>
        <w:t>in</w:t>
      </w:r>
      <w:r w:rsidR="00E47E2B">
        <w:rPr>
          <w:rFonts w:ascii="Calibri" w:eastAsia="SimSun" w:hAnsi="Calibri" w:cs="Arial"/>
          <w:bCs/>
          <w:lang w:val="en-GB"/>
        </w:rPr>
        <w:t xml:space="preserve"> case 2, 4, 5, 7 and 8 in </w:t>
      </w:r>
      <w:r w:rsidR="00E47E2B">
        <w:rPr>
          <w:rFonts w:ascii="Calibri" w:eastAsia="SimSun" w:hAnsi="Calibri" w:cs="Arial"/>
          <w:bCs/>
          <w:lang w:val="en-GB"/>
        </w:rPr>
        <w:fldChar w:fldCharType="begin"/>
      </w:r>
      <w:r w:rsidR="00E47E2B">
        <w:rPr>
          <w:rFonts w:ascii="Calibri" w:eastAsia="SimSun" w:hAnsi="Calibri" w:cs="Arial"/>
          <w:bCs/>
          <w:lang w:val="en-GB"/>
        </w:rPr>
        <w:instrText xml:space="preserve"> REF _Ref53660328 \h  \* MERGEFORMAT </w:instrText>
      </w:r>
      <w:r w:rsidR="00E47E2B">
        <w:rPr>
          <w:rFonts w:ascii="Calibri" w:eastAsia="SimSun" w:hAnsi="Calibri" w:cs="Arial"/>
          <w:bCs/>
          <w:lang w:val="en-GB"/>
        </w:rPr>
      </w:r>
      <w:r w:rsidR="00E47E2B">
        <w:rPr>
          <w:rFonts w:ascii="Calibri" w:eastAsia="SimSun" w:hAnsi="Calibri" w:cs="Arial"/>
          <w:bCs/>
          <w:lang w:val="en-GB"/>
        </w:rPr>
        <w:fldChar w:fldCharType="separate"/>
      </w:r>
      <w:r w:rsidR="00540C2F" w:rsidRPr="00AA4927">
        <w:rPr>
          <w:rFonts w:ascii="Calibri" w:eastAsia="SimSun" w:hAnsi="Calibri" w:cs="Arial"/>
          <w:bCs/>
          <w:lang w:val="en-GB"/>
        </w:rPr>
        <w:t>Table 1</w:t>
      </w:r>
      <w:r w:rsidR="00E47E2B">
        <w:rPr>
          <w:rFonts w:ascii="Calibri" w:eastAsia="SimSun" w:hAnsi="Calibri" w:cs="Arial"/>
          <w:bCs/>
          <w:lang w:val="en-GB"/>
        </w:rPr>
        <w:fldChar w:fldCharType="end"/>
      </w:r>
      <w:r w:rsidR="00E47E2B">
        <w:rPr>
          <w:rFonts w:ascii="Calibri" w:eastAsia="SimSun" w:hAnsi="Calibri" w:cs="Arial"/>
          <w:bCs/>
          <w:lang w:val="en-GB"/>
        </w:rPr>
        <w:t>.</w:t>
      </w:r>
    </w:p>
    <w:p w:rsidR="00BC1829" w:rsidRDefault="00BC1829" w:rsidP="00BC1829">
      <w:pPr>
        <w:jc w:val="both"/>
        <w:rPr>
          <w:rFonts w:ascii="Calibri" w:eastAsia="SimSun" w:hAnsi="Calibri" w:cs="Arial"/>
          <w:b/>
        </w:rPr>
      </w:pPr>
      <w:bookmarkStart w:id="6" w:name="_Ref53910782"/>
      <w:r w:rsidRPr="006C29AE">
        <w:rPr>
          <w:rFonts w:ascii="Calibri" w:eastAsia="SimSun" w:hAnsi="Calibri" w:cs="Arial"/>
          <w:b/>
        </w:rPr>
        <w:t xml:space="preserve">Proposal </w:t>
      </w:r>
      <w:r w:rsidRPr="006C29AE">
        <w:rPr>
          <w:rFonts w:ascii="Calibri" w:eastAsia="SimSun" w:hAnsi="Calibri" w:cs="Arial"/>
          <w:b/>
        </w:rPr>
        <w:fldChar w:fldCharType="begin"/>
      </w:r>
      <w:r w:rsidRPr="006C29AE">
        <w:rPr>
          <w:rFonts w:ascii="Calibri" w:eastAsia="SimSun" w:hAnsi="Calibri" w:cs="Arial"/>
          <w:b/>
        </w:rPr>
        <w:instrText xml:space="preserve"> SEQ Proposal \* ARABIC </w:instrText>
      </w:r>
      <w:r w:rsidRPr="006C29AE">
        <w:rPr>
          <w:rFonts w:ascii="Calibri" w:eastAsia="SimSun" w:hAnsi="Calibri" w:cs="Arial"/>
          <w:b/>
        </w:rPr>
        <w:fldChar w:fldCharType="separate"/>
      </w:r>
      <w:r w:rsidR="00540C2F">
        <w:rPr>
          <w:rFonts w:ascii="Calibri" w:eastAsia="SimSun" w:hAnsi="Calibri" w:cs="Arial"/>
          <w:b/>
          <w:noProof/>
        </w:rPr>
        <w:t>2</w:t>
      </w:r>
      <w:r w:rsidRPr="006C29AE">
        <w:rPr>
          <w:rFonts w:ascii="Calibri" w:eastAsia="SimSun" w:hAnsi="Calibri" w:cs="Arial"/>
          <w:b/>
        </w:rPr>
        <w:fldChar w:fldCharType="end"/>
      </w:r>
      <w:r w:rsidRPr="006C29AE">
        <w:rPr>
          <w:rFonts w:ascii="Calibri" w:eastAsia="SimSun" w:hAnsi="Calibri" w:cs="Arial"/>
          <w:b/>
        </w:rPr>
        <w:t>:</w:t>
      </w:r>
      <w:r w:rsidRPr="00ED0FED">
        <w:rPr>
          <w:rFonts w:ascii="Calibri" w:eastAsia="SimSun" w:hAnsi="Calibri" w:cs="Arial"/>
          <w:b/>
        </w:rPr>
        <w:t xml:space="preserve"> </w:t>
      </w:r>
      <w:r>
        <w:rPr>
          <w:rFonts w:ascii="Calibri" w:eastAsia="SimSun" w:hAnsi="Calibri" w:cs="Arial"/>
          <w:b/>
        </w:rPr>
        <w:t xml:space="preserve">RAN4 only need to test the </w:t>
      </w:r>
      <w:r w:rsidRPr="00BC1829">
        <w:rPr>
          <w:rFonts w:ascii="Calibri" w:eastAsia="SimSun" w:hAnsi="Calibri" w:cs="Arial"/>
          <w:b/>
        </w:rPr>
        <w:t>SCell dormancy requirement</w:t>
      </w:r>
      <w:r>
        <w:rPr>
          <w:rFonts w:ascii="Calibri" w:eastAsia="SimSun" w:hAnsi="Calibri" w:cs="Arial"/>
          <w:b/>
        </w:rPr>
        <w:t xml:space="preserve"> </w:t>
      </w:r>
      <w:r w:rsidR="00E85DF2">
        <w:rPr>
          <w:rFonts w:ascii="Calibri" w:eastAsia="SimSun" w:hAnsi="Calibri" w:cs="Arial"/>
          <w:b/>
        </w:rPr>
        <w:t>in</w:t>
      </w:r>
      <w:r>
        <w:rPr>
          <w:rFonts w:ascii="Calibri" w:eastAsia="SimSun" w:hAnsi="Calibri" w:cs="Arial"/>
          <w:b/>
        </w:rPr>
        <w:t xml:space="preserve"> the scenarios as following:</w:t>
      </w:r>
      <w:bookmarkEnd w:id="6"/>
    </w:p>
    <w:p w:rsidR="00BC1829" w:rsidRPr="00BC1829" w:rsidRDefault="00BC1829" w:rsidP="00BC1829">
      <w:pPr>
        <w:pStyle w:val="ListParagraph"/>
        <w:numPr>
          <w:ilvl w:val="0"/>
          <w:numId w:val="6"/>
        </w:numPr>
        <w:jc w:val="both"/>
        <w:rPr>
          <w:rFonts w:ascii="Calibri" w:eastAsia="SimSun" w:hAnsi="Calibri" w:cs="Arial"/>
          <w:b/>
          <w:lang w:eastAsia="zh-CN"/>
        </w:rPr>
      </w:pPr>
      <w:r w:rsidRPr="00BC1829">
        <w:rPr>
          <w:rFonts w:ascii="Calibri" w:eastAsia="SimSun" w:hAnsi="Calibri" w:cs="Arial"/>
          <w:b/>
          <w:lang w:eastAsia="zh-CN"/>
        </w:rPr>
        <w:t>EN-DC mode: E-UTRAN - NR PSCell FR1 with FR1 SCell</w:t>
      </w:r>
    </w:p>
    <w:p w:rsidR="00BC1829" w:rsidRPr="00BC1829" w:rsidRDefault="00BC1829" w:rsidP="00BC1829">
      <w:pPr>
        <w:pStyle w:val="ListParagraph"/>
        <w:numPr>
          <w:ilvl w:val="0"/>
          <w:numId w:val="6"/>
        </w:numPr>
        <w:jc w:val="both"/>
        <w:rPr>
          <w:rFonts w:ascii="Calibri" w:eastAsia="SimSun" w:hAnsi="Calibri" w:cs="Arial"/>
          <w:b/>
          <w:lang w:eastAsia="zh-CN"/>
        </w:rPr>
      </w:pPr>
      <w:r w:rsidRPr="00BC1829">
        <w:rPr>
          <w:rFonts w:ascii="Calibri" w:eastAsia="SimSun" w:hAnsi="Calibri" w:cs="Arial"/>
          <w:b/>
          <w:lang w:eastAsia="zh-CN"/>
        </w:rPr>
        <w:t>EN-DC mode: E-UTRAN - NR PSCell FR2 with FR2 SCell</w:t>
      </w:r>
    </w:p>
    <w:p w:rsidR="00BC1829" w:rsidRPr="00BC1829" w:rsidRDefault="00BC1829" w:rsidP="00BC1829">
      <w:pPr>
        <w:pStyle w:val="ListParagraph"/>
        <w:numPr>
          <w:ilvl w:val="0"/>
          <w:numId w:val="6"/>
        </w:numPr>
        <w:jc w:val="both"/>
        <w:rPr>
          <w:rFonts w:ascii="Calibri" w:eastAsia="SimSun" w:hAnsi="Calibri" w:cs="Arial"/>
          <w:b/>
          <w:lang w:eastAsia="zh-CN"/>
        </w:rPr>
      </w:pPr>
      <w:r w:rsidRPr="00BC1829">
        <w:rPr>
          <w:rFonts w:ascii="Calibri" w:eastAsia="SimSun" w:hAnsi="Calibri" w:cs="Arial"/>
          <w:b/>
          <w:lang w:eastAsia="zh-CN"/>
        </w:rPr>
        <w:t>SA mode: NR FR1 – NR FR1</w:t>
      </w:r>
    </w:p>
    <w:p w:rsidR="00BC1829" w:rsidRPr="00BC1829" w:rsidRDefault="00BC1829" w:rsidP="00BC1829">
      <w:pPr>
        <w:pStyle w:val="ListParagraph"/>
        <w:numPr>
          <w:ilvl w:val="0"/>
          <w:numId w:val="6"/>
        </w:numPr>
        <w:jc w:val="both"/>
        <w:rPr>
          <w:rFonts w:ascii="Calibri" w:eastAsia="SimSun" w:hAnsi="Calibri" w:cs="Arial"/>
          <w:b/>
          <w:lang w:eastAsia="zh-CN"/>
        </w:rPr>
      </w:pPr>
      <w:r w:rsidRPr="00BC1829">
        <w:rPr>
          <w:rFonts w:ascii="Calibri" w:eastAsia="SimSun" w:hAnsi="Calibri" w:cs="Arial"/>
          <w:b/>
          <w:lang w:eastAsia="zh-CN"/>
        </w:rPr>
        <w:t>SA mode: NR FR2 – NR FR2</w:t>
      </w:r>
    </w:p>
    <w:p w:rsidR="00BC1829" w:rsidRPr="00BC1829" w:rsidRDefault="00BC1829" w:rsidP="00BC1829">
      <w:pPr>
        <w:pStyle w:val="ListParagraph"/>
        <w:numPr>
          <w:ilvl w:val="0"/>
          <w:numId w:val="6"/>
        </w:numPr>
        <w:jc w:val="both"/>
        <w:rPr>
          <w:rFonts w:ascii="Calibri" w:eastAsia="SimSun" w:hAnsi="Calibri" w:cs="Arial"/>
          <w:b/>
          <w:lang w:eastAsia="zh-CN"/>
        </w:rPr>
      </w:pPr>
      <w:r w:rsidRPr="00BC1829">
        <w:rPr>
          <w:rFonts w:ascii="Calibri" w:eastAsia="SimSun" w:hAnsi="Calibri" w:cs="Arial"/>
          <w:b/>
          <w:lang w:eastAsia="zh-CN"/>
        </w:rPr>
        <w:t>SA mode: NR FR1 – NR FR2</w:t>
      </w:r>
    </w:p>
    <w:p w:rsidR="00102B06" w:rsidRPr="00102B06" w:rsidRDefault="00102B06">
      <w:pPr>
        <w:pStyle w:val="Heading2"/>
        <w:rPr>
          <w:rFonts w:ascii="Calibri" w:hAnsi="Calibri"/>
          <w:sz w:val="36"/>
        </w:rPr>
      </w:pPr>
      <w:r w:rsidRPr="00102B06">
        <w:rPr>
          <w:rFonts w:ascii="Calibri" w:hAnsi="Calibri"/>
          <w:sz w:val="36"/>
        </w:rPr>
        <w:t>2.2 Procedure of Test Case</w:t>
      </w:r>
    </w:p>
    <w:p w:rsidR="008E4E73" w:rsidRDefault="008E4E73" w:rsidP="008E4E73">
      <w:pPr>
        <w:jc w:val="both"/>
        <w:rPr>
          <w:lang w:val="en-GB" w:eastAsia="ko-KR"/>
        </w:rPr>
      </w:pPr>
      <w:r>
        <w:rPr>
          <w:lang w:val="en-GB" w:eastAsia="en-US"/>
        </w:rPr>
        <w:t>According to the agreement in RAN4 #94-e as follows, there are two scenario</w:t>
      </w:r>
      <w:r w:rsidR="00C54BD4">
        <w:rPr>
          <w:lang w:val="en-GB" w:eastAsia="en-US"/>
        </w:rPr>
        <w:t>s</w:t>
      </w:r>
      <w:r>
        <w:rPr>
          <w:lang w:val="en-GB" w:eastAsia="en-US"/>
        </w:rPr>
        <w:t xml:space="preserve"> for SCell dormancy. One is</w:t>
      </w:r>
      <w:r>
        <w:rPr>
          <w:rFonts w:eastAsia="新細明體" w:hint="eastAsia"/>
          <w:lang w:val="en-GB"/>
        </w:rPr>
        <w:t xml:space="preserve"> </w:t>
      </w:r>
      <w:r w:rsidRPr="008E4E73">
        <w:rPr>
          <w:lang w:val="en-GB" w:eastAsia="en-US"/>
        </w:rPr>
        <w:t>BWP switch delay from dormancy to non-dormancy</w:t>
      </w:r>
      <w:r>
        <w:rPr>
          <w:lang w:val="en-GB" w:eastAsia="en-US"/>
        </w:rPr>
        <w:t xml:space="preserve"> and the other </w:t>
      </w:r>
      <w:r w:rsidR="00C54BD4">
        <w:rPr>
          <w:lang w:val="en-GB" w:eastAsia="en-US"/>
        </w:rPr>
        <w:t>is</w:t>
      </w:r>
      <w:r w:rsidRPr="000C48C1">
        <w:rPr>
          <w:lang w:val="en-GB" w:eastAsia="ko-KR"/>
        </w:rPr>
        <w:t xml:space="preserve"> from non-dormancy to dormancy</w:t>
      </w:r>
      <w:r>
        <w:rPr>
          <w:lang w:val="en-GB" w:eastAsia="ko-KR"/>
        </w:rPr>
        <w:t>.</w:t>
      </w:r>
    </w:p>
    <w:p w:rsidR="008E4E73" w:rsidRDefault="008E4E73" w:rsidP="008E4E73">
      <w:pPr>
        <w:jc w:val="both"/>
        <w:rPr>
          <w:lang w:val="en-GB" w:eastAsia="ko-KR"/>
        </w:rPr>
      </w:pPr>
      <w:r>
        <w:rPr>
          <w:lang w:val="en-GB" w:eastAsia="ko-KR"/>
        </w:rPr>
        <w:t>RAN4 #94-e agreement</w:t>
      </w:r>
    </w:p>
    <w:tbl>
      <w:tblPr>
        <w:tblStyle w:val="TableGrid"/>
        <w:tblW w:w="0" w:type="auto"/>
        <w:tblLook w:val="04A0" w:firstRow="1" w:lastRow="0" w:firstColumn="1" w:lastColumn="0" w:noHBand="0" w:noVBand="1"/>
      </w:tblPr>
      <w:tblGrid>
        <w:gridCol w:w="9855"/>
      </w:tblGrid>
      <w:tr w:rsidR="008E4E73" w:rsidTr="008E4E73">
        <w:tc>
          <w:tcPr>
            <w:tcW w:w="9855" w:type="dxa"/>
          </w:tcPr>
          <w:p w:rsidR="008E4E73" w:rsidRPr="000C48C1" w:rsidRDefault="008E4E73" w:rsidP="008E4E73">
            <w:pPr>
              <w:numPr>
                <w:ilvl w:val="0"/>
                <w:numId w:val="7"/>
              </w:numPr>
              <w:tabs>
                <w:tab w:val="clear" w:pos="360"/>
                <w:tab w:val="num" w:pos="720"/>
              </w:tabs>
              <w:spacing w:after="0" w:line="240" w:lineRule="auto"/>
              <w:ind w:right="748"/>
              <w:rPr>
                <w:lang w:eastAsia="ko-KR"/>
              </w:rPr>
            </w:pPr>
            <w:r w:rsidRPr="000C48C1">
              <w:rPr>
                <w:lang w:val="en-GB" w:eastAsia="ko-KR"/>
              </w:rPr>
              <w:t>RAN4 to define UE requirements for:</w:t>
            </w:r>
          </w:p>
          <w:p w:rsidR="008E4E73" w:rsidRPr="000C48C1" w:rsidRDefault="008E4E73" w:rsidP="008E4E73">
            <w:pPr>
              <w:numPr>
                <w:ilvl w:val="1"/>
                <w:numId w:val="7"/>
              </w:numPr>
              <w:tabs>
                <w:tab w:val="num" w:pos="1440"/>
              </w:tabs>
              <w:spacing w:after="0" w:line="240" w:lineRule="auto"/>
              <w:ind w:right="748"/>
              <w:rPr>
                <w:lang w:eastAsia="ko-KR"/>
              </w:rPr>
            </w:pPr>
            <w:r w:rsidRPr="000C48C1">
              <w:rPr>
                <w:lang w:val="en-GB" w:eastAsia="ko-KR"/>
              </w:rPr>
              <w:t>BWP switch delay from dormancy to non-dormancy</w:t>
            </w:r>
          </w:p>
          <w:p w:rsidR="008E4E73" w:rsidRPr="008E4E73" w:rsidRDefault="008E4E73" w:rsidP="008E4E73">
            <w:pPr>
              <w:numPr>
                <w:ilvl w:val="1"/>
                <w:numId w:val="7"/>
              </w:numPr>
              <w:tabs>
                <w:tab w:val="num" w:pos="1440"/>
              </w:tabs>
              <w:spacing w:after="0" w:line="240" w:lineRule="auto"/>
              <w:ind w:right="748"/>
              <w:rPr>
                <w:lang w:eastAsia="ko-KR"/>
              </w:rPr>
            </w:pPr>
            <w:r w:rsidRPr="000C48C1">
              <w:rPr>
                <w:lang w:val="en-GB" w:eastAsia="ko-KR"/>
              </w:rPr>
              <w:t>BWP switch delay from non-dormancy to dormancy</w:t>
            </w:r>
          </w:p>
        </w:tc>
      </w:tr>
    </w:tbl>
    <w:p w:rsidR="008E4E73" w:rsidRDefault="008E4E73" w:rsidP="008E4E73">
      <w:pPr>
        <w:jc w:val="both"/>
        <w:rPr>
          <w:lang w:eastAsia="en-US"/>
        </w:rPr>
      </w:pPr>
    </w:p>
    <w:p w:rsidR="00C54BD4" w:rsidRDefault="00C54BD4" w:rsidP="00A37367">
      <w:pPr>
        <w:jc w:val="both"/>
        <w:rPr>
          <w:lang w:eastAsia="en-US"/>
        </w:rPr>
      </w:pPr>
      <w:r>
        <w:rPr>
          <w:lang w:eastAsia="en-US"/>
        </w:rPr>
        <w:t>Thus, for convenience, we propose to test these two scenarios in one SCell dormancy test case.</w:t>
      </w:r>
    </w:p>
    <w:p w:rsidR="00C54BD4" w:rsidRDefault="00C54BD4" w:rsidP="00A37367">
      <w:pPr>
        <w:jc w:val="both"/>
        <w:rPr>
          <w:rFonts w:ascii="Calibri" w:eastAsia="SimSun" w:hAnsi="Calibri" w:cs="Arial"/>
          <w:b/>
        </w:rPr>
      </w:pPr>
      <w:bookmarkStart w:id="7" w:name="_Ref53740842"/>
      <w:bookmarkStart w:id="8" w:name="_Ref53910794"/>
      <w:r w:rsidRPr="006C29AE">
        <w:rPr>
          <w:rFonts w:ascii="Calibri" w:eastAsia="SimSun" w:hAnsi="Calibri" w:cs="Arial"/>
          <w:b/>
        </w:rPr>
        <w:t xml:space="preserve">Proposal </w:t>
      </w:r>
      <w:r w:rsidRPr="006C29AE">
        <w:rPr>
          <w:rFonts w:ascii="Calibri" w:eastAsia="SimSun" w:hAnsi="Calibri" w:cs="Arial"/>
          <w:b/>
        </w:rPr>
        <w:fldChar w:fldCharType="begin"/>
      </w:r>
      <w:r w:rsidRPr="006C29AE">
        <w:rPr>
          <w:rFonts w:ascii="Calibri" w:eastAsia="SimSun" w:hAnsi="Calibri" w:cs="Arial"/>
          <w:b/>
        </w:rPr>
        <w:instrText xml:space="preserve"> SEQ Proposal \* ARABIC </w:instrText>
      </w:r>
      <w:r w:rsidRPr="006C29AE">
        <w:rPr>
          <w:rFonts w:ascii="Calibri" w:eastAsia="SimSun" w:hAnsi="Calibri" w:cs="Arial"/>
          <w:b/>
        </w:rPr>
        <w:fldChar w:fldCharType="separate"/>
      </w:r>
      <w:r w:rsidR="00540C2F">
        <w:rPr>
          <w:rFonts w:ascii="Calibri" w:eastAsia="SimSun" w:hAnsi="Calibri" w:cs="Arial"/>
          <w:b/>
          <w:noProof/>
        </w:rPr>
        <w:t>3</w:t>
      </w:r>
      <w:r w:rsidRPr="006C29AE">
        <w:rPr>
          <w:rFonts w:ascii="Calibri" w:eastAsia="SimSun" w:hAnsi="Calibri" w:cs="Arial"/>
          <w:b/>
        </w:rPr>
        <w:fldChar w:fldCharType="end"/>
      </w:r>
      <w:bookmarkEnd w:id="7"/>
      <w:r w:rsidRPr="006C29AE">
        <w:rPr>
          <w:rFonts w:ascii="Calibri" w:eastAsia="SimSun" w:hAnsi="Calibri" w:cs="Arial"/>
          <w:b/>
        </w:rPr>
        <w:t>:</w:t>
      </w:r>
      <w:r w:rsidRPr="00ED0FED">
        <w:rPr>
          <w:rFonts w:ascii="Calibri" w:eastAsia="SimSun" w:hAnsi="Calibri" w:cs="Arial"/>
          <w:b/>
        </w:rPr>
        <w:t xml:space="preserve"> </w:t>
      </w:r>
      <w:r w:rsidR="004B46F5">
        <w:rPr>
          <w:rFonts w:ascii="Calibri" w:eastAsia="SimSun" w:hAnsi="Calibri" w:cs="Arial"/>
          <w:b/>
        </w:rPr>
        <w:t>Both requirements for</w:t>
      </w:r>
      <w:r>
        <w:rPr>
          <w:rFonts w:ascii="Calibri" w:eastAsia="SimSun" w:hAnsi="Calibri" w:cs="Arial"/>
          <w:b/>
        </w:rPr>
        <w:t xml:space="preserve"> </w:t>
      </w:r>
      <w:r w:rsidRPr="00C54BD4">
        <w:rPr>
          <w:rFonts w:ascii="Calibri" w:eastAsia="SimSun" w:hAnsi="Calibri" w:cs="Arial"/>
          <w:b/>
        </w:rPr>
        <w:t>BWP switch delay</w:t>
      </w:r>
      <w:r w:rsidR="004B46F5">
        <w:rPr>
          <w:rFonts w:ascii="Calibri" w:eastAsia="SimSun" w:hAnsi="Calibri" w:cs="Arial"/>
          <w:b/>
        </w:rPr>
        <w:t>s</w:t>
      </w:r>
      <w:r w:rsidRPr="00C54BD4">
        <w:rPr>
          <w:rFonts w:ascii="Calibri" w:eastAsia="SimSun" w:hAnsi="Calibri" w:cs="Arial"/>
          <w:b/>
        </w:rPr>
        <w:t xml:space="preserve"> from dormancy to non-dormancy</w:t>
      </w:r>
      <w:r>
        <w:rPr>
          <w:rFonts w:ascii="Calibri" w:eastAsia="SimSun" w:hAnsi="Calibri" w:cs="Arial"/>
          <w:b/>
        </w:rPr>
        <w:t xml:space="preserve"> and from </w:t>
      </w:r>
      <w:r w:rsidRPr="00C54BD4">
        <w:rPr>
          <w:rFonts w:ascii="Calibri" w:eastAsia="SimSun" w:hAnsi="Calibri" w:cs="Arial"/>
          <w:b/>
        </w:rPr>
        <w:t>non-dormancy</w:t>
      </w:r>
      <w:r>
        <w:rPr>
          <w:rFonts w:ascii="Calibri" w:eastAsia="SimSun" w:hAnsi="Calibri" w:cs="Arial"/>
          <w:b/>
        </w:rPr>
        <w:t xml:space="preserve"> to dormancy </w:t>
      </w:r>
      <w:r w:rsidR="004B46F5">
        <w:rPr>
          <w:rFonts w:ascii="Calibri" w:eastAsia="SimSun" w:hAnsi="Calibri" w:cs="Arial"/>
          <w:b/>
        </w:rPr>
        <w:t xml:space="preserve">are tested </w:t>
      </w:r>
      <w:r>
        <w:rPr>
          <w:rFonts w:ascii="Calibri" w:eastAsia="SimSun" w:hAnsi="Calibri" w:cs="Arial"/>
          <w:b/>
        </w:rPr>
        <w:t>in one SCell dormancy test case.</w:t>
      </w:r>
      <w:bookmarkEnd w:id="8"/>
    </w:p>
    <w:p w:rsidR="00BC7B94" w:rsidRDefault="00551447" w:rsidP="00A37367">
      <w:pPr>
        <w:jc w:val="both"/>
        <w:rPr>
          <w:lang w:val="en-GB" w:eastAsia="en-US"/>
        </w:rPr>
      </w:pPr>
      <w:r>
        <w:rPr>
          <w:lang w:val="en-GB" w:eastAsia="en-US"/>
        </w:rPr>
        <w:t xml:space="preserve">According to </w:t>
      </w:r>
      <w:r>
        <w:rPr>
          <w:lang w:val="en-GB" w:eastAsia="en-US"/>
        </w:rPr>
        <w:fldChar w:fldCharType="begin"/>
      </w:r>
      <w:r>
        <w:rPr>
          <w:lang w:val="en-GB" w:eastAsia="en-US"/>
        </w:rPr>
        <w:instrText xml:space="preserve"> REF _Ref53740842 \h  \* MERGEFORMAT </w:instrText>
      </w:r>
      <w:r>
        <w:rPr>
          <w:lang w:val="en-GB" w:eastAsia="en-US"/>
        </w:rPr>
      </w:r>
      <w:r>
        <w:rPr>
          <w:lang w:val="en-GB" w:eastAsia="en-US"/>
        </w:rPr>
        <w:fldChar w:fldCharType="separate"/>
      </w:r>
      <w:r w:rsidR="00540C2F" w:rsidRPr="00AA4927">
        <w:rPr>
          <w:lang w:val="en-GB" w:eastAsia="en-US"/>
        </w:rPr>
        <w:t>Proposal 3</w:t>
      </w:r>
      <w:r>
        <w:rPr>
          <w:lang w:val="en-GB" w:eastAsia="en-US"/>
        </w:rPr>
        <w:fldChar w:fldCharType="end"/>
      </w:r>
      <w:r>
        <w:rPr>
          <w:lang w:val="en-GB" w:eastAsia="en-US"/>
        </w:rPr>
        <w:t xml:space="preserve">, </w:t>
      </w:r>
      <w:r w:rsidR="00BC7B94">
        <w:rPr>
          <w:lang w:val="en-GB" w:eastAsia="en-US"/>
        </w:rPr>
        <w:t>our view on SCell dormancy test case is illustrated as follows</w:t>
      </w:r>
      <w:r>
        <w:rPr>
          <w:lang w:val="en-GB" w:eastAsia="en-US"/>
        </w:rPr>
        <w:t xml:space="preserve"> and the detailed </w:t>
      </w:r>
      <w:r w:rsidRPr="00551447">
        <w:rPr>
          <w:lang w:val="en-GB" w:eastAsia="en-US"/>
        </w:rPr>
        <w:t>description</w:t>
      </w:r>
      <w:r>
        <w:rPr>
          <w:lang w:val="en-GB" w:eastAsia="en-US"/>
        </w:rPr>
        <w:t xml:space="preserve"> is provided below </w:t>
      </w:r>
      <w:r>
        <w:rPr>
          <w:lang w:val="en-GB" w:eastAsia="en-US"/>
        </w:rPr>
        <w:fldChar w:fldCharType="begin"/>
      </w:r>
      <w:r>
        <w:rPr>
          <w:lang w:val="en-GB" w:eastAsia="en-US"/>
        </w:rPr>
        <w:instrText xml:space="preserve"> REF _Ref53740931 \h  \* MERGEFORMAT </w:instrText>
      </w:r>
      <w:r>
        <w:rPr>
          <w:lang w:val="en-GB" w:eastAsia="en-US"/>
        </w:rPr>
      </w:r>
      <w:r>
        <w:rPr>
          <w:lang w:val="en-GB" w:eastAsia="en-US"/>
        </w:rPr>
        <w:fldChar w:fldCharType="separate"/>
      </w:r>
      <w:r w:rsidR="00540C2F" w:rsidRPr="00AA4927">
        <w:rPr>
          <w:lang w:val="en-GB" w:eastAsia="en-US"/>
        </w:rPr>
        <w:t>Fig. 1</w:t>
      </w:r>
      <w:r>
        <w:rPr>
          <w:lang w:val="en-GB" w:eastAsia="en-US"/>
        </w:rPr>
        <w:fldChar w:fldCharType="end"/>
      </w:r>
      <w:r>
        <w:rPr>
          <w:lang w:val="en-GB" w:eastAsia="en-US"/>
        </w:rPr>
        <w:t>:</w:t>
      </w:r>
    </w:p>
    <w:p w:rsidR="00BC7B94" w:rsidRDefault="00FA1679" w:rsidP="00102B06">
      <w:pPr>
        <w:rPr>
          <w:lang w:val="en-GB" w:eastAsia="en-US"/>
        </w:rPr>
      </w:pPr>
      <w:r>
        <w:rPr>
          <w:noProof/>
        </w:rPr>
        <w:lastRenderedPageBreak/>
        <w:drawing>
          <wp:inline distT="0" distB="0" distL="0" distR="0" wp14:anchorId="3511BA7B">
            <wp:extent cx="6147644" cy="225933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6435" cy="2262561"/>
                    </a:xfrm>
                    <a:prstGeom prst="rect">
                      <a:avLst/>
                    </a:prstGeom>
                    <a:noFill/>
                  </pic:spPr>
                </pic:pic>
              </a:graphicData>
            </a:graphic>
          </wp:inline>
        </w:drawing>
      </w:r>
    </w:p>
    <w:p w:rsidR="00E631A7" w:rsidRPr="004E44FF" w:rsidRDefault="00E631A7" w:rsidP="00E631A7">
      <w:pPr>
        <w:jc w:val="center"/>
        <w:rPr>
          <w:rFonts w:ascii="Calibri" w:eastAsia="SimSun" w:hAnsi="Calibri" w:cs="Arial"/>
          <w:b/>
        </w:rPr>
      </w:pPr>
      <w:bookmarkStart w:id="9" w:name="_Ref53740931"/>
      <w:r>
        <w:rPr>
          <w:rFonts w:ascii="Calibri" w:eastAsia="SimSun" w:hAnsi="Calibri" w:cs="Arial"/>
          <w:b/>
        </w:rPr>
        <w:t>Fig.</w:t>
      </w:r>
      <w:r w:rsidRPr="006C29AE">
        <w:rPr>
          <w:rFonts w:ascii="Calibri" w:eastAsia="SimSun" w:hAnsi="Calibri" w:cs="Arial"/>
          <w:b/>
        </w:rPr>
        <w:t xml:space="preserve"> </w:t>
      </w:r>
      <w:r w:rsidRPr="006C29AE">
        <w:rPr>
          <w:rFonts w:ascii="Calibri" w:eastAsia="SimSun" w:hAnsi="Calibri" w:cs="Arial"/>
          <w:b/>
        </w:rPr>
        <w:fldChar w:fldCharType="begin"/>
      </w:r>
      <w:r w:rsidRPr="006C29AE">
        <w:rPr>
          <w:rFonts w:ascii="Calibri" w:eastAsia="SimSun" w:hAnsi="Calibri" w:cs="Arial"/>
          <w:b/>
        </w:rPr>
        <w:instrText xml:space="preserve"> SEQ </w:instrText>
      </w:r>
      <w:r>
        <w:rPr>
          <w:rFonts w:ascii="Calibri" w:eastAsia="SimSun" w:hAnsi="Calibri" w:cs="Arial"/>
          <w:b/>
        </w:rPr>
        <w:instrText>Figure</w:instrText>
      </w:r>
      <w:r w:rsidRPr="006C29AE">
        <w:rPr>
          <w:rFonts w:ascii="Calibri" w:eastAsia="SimSun" w:hAnsi="Calibri" w:cs="Arial"/>
          <w:b/>
        </w:rPr>
        <w:instrText xml:space="preserve"> \* ARABIC </w:instrText>
      </w:r>
      <w:r w:rsidRPr="006C29AE">
        <w:rPr>
          <w:rFonts w:ascii="Calibri" w:eastAsia="SimSun" w:hAnsi="Calibri" w:cs="Arial"/>
          <w:b/>
        </w:rPr>
        <w:fldChar w:fldCharType="separate"/>
      </w:r>
      <w:r w:rsidR="00540C2F">
        <w:rPr>
          <w:rFonts w:ascii="Calibri" w:eastAsia="SimSun" w:hAnsi="Calibri" w:cs="Arial"/>
          <w:b/>
          <w:noProof/>
        </w:rPr>
        <w:t>1</w:t>
      </w:r>
      <w:r w:rsidRPr="006C29AE">
        <w:rPr>
          <w:rFonts w:ascii="Calibri" w:eastAsia="SimSun" w:hAnsi="Calibri" w:cs="Arial"/>
          <w:b/>
        </w:rPr>
        <w:fldChar w:fldCharType="end"/>
      </w:r>
      <w:bookmarkEnd w:id="9"/>
      <w:r w:rsidRPr="006C29AE">
        <w:rPr>
          <w:rFonts w:ascii="Calibri" w:eastAsia="SimSun" w:hAnsi="Calibri" w:cs="Arial"/>
          <w:b/>
        </w:rPr>
        <w:t>:</w:t>
      </w:r>
      <w:r w:rsidRPr="00ED0FED">
        <w:rPr>
          <w:rFonts w:ascii="Calibri" w:eastAsia="SimSun" w:hAnsi="Calibri" w:cs="Arial"/>
          <w:b/>
        </w:rPr>
        <w:t xml:space="preserve"> </w:t>
      </w:r>
      <w:r>
        <w:rPr>
          <w:lang w:val="en-GB" w:eastAsia="en-US"/>
        </w:rPr>
        <w:t xml:space="preserve">The </w:t>
      </w:r>
      <w:r w:rsidR="00387BB0">
        <w:rPr>
          <w:lang w:val="en-GB" w:eastAsia="en-US"/>
        </w:rPr>
        <w:t>overview</w:t>
      </w:r>
      <w:r>
        <w:rPr>
          <w:lang w:val="en-GB" w:eastAsia="en-US"/>
        </w:rPr>
        <w:t xml:space="preserve"> of SCell dormancy</w:t>
      </w:r>
      <w:r w:rsidR="00387BB0">
        <w:rPr>
          <w:lang w:val="en-GB" w:eastAsia="en-US"/>
        </w:rPr>
        <w:t xml:space="preserve"> test case procedure</w:t>
      </w:r>
    </w:p>
    <w:p w:rsidR="00E534EB" w:rsidRPr="00FA1679" w:rsidRDefault="00E534EB" w:rsidP="008D44CB">
      <w:pPr>
        <w:jc w:val="both"/>
      </w:pPr>
      <w:r>
        <w:t>The steps in the test is provided below, tak</w:t>
      </w:r>
      <w:r w:rsidR="002A1A54">
        <w:t>ing</w:t>
      </w:r>
      <w:r>
        <w:t xml:space="preserve"> SA scenario as an example:</w:t>
      </w:r>
    </w:p>
    <w:p w:rsidR="006C6340" w:rsidRPr="006C6340" w:rsidRDefault="00652E25" w:rsidP="008D44CB">
      <w:pPr>
        <w:pStyle w:val="ListParagraph"/>
        <w:numPr>
          <w:ilvl w:val="0"/>
          <w:numId w:val="8"/>
        </w:numPr>
        <w:jc w:val="both"/>
      </w:pPr>
      <w:r w:rsidRPr="006C6340">
        <w:rPr>
          <w:lang w:val="en-GB"/>
        </w:rPr>
        <w:t xml:space="preserve">In the beginning, </w:t>
      </w:r>
      <w:r w:rsidR="006C6340">
        <w:t>UE is connected to Cell</w:t>
      </w:r>
      <w:r w:rsidR="006C6340" w:rsidRPr="006C6340">
        <w:t>1</w:t>
      </w:r>
      <w:r w:rsidR="006C6340">
        <w:t xml:space="preserve"> (PCell)</w:t>
      </w:r>
      <w:r w:rsidR="006C6340" w:rsidRPr="006C6340">
        <w:t xml:space="preserve"> </w:t>
      </w:r>
      <w:r w:rsidR="003E407F">
        <w:t>and Cell</w:t>
      </w:r>
      <w:r w:rsidR="006C6340" w:rsidRPr="006C6340">
        <w:t xml:space="preserve">2 (SCell) on </w:t>
      </w:r>
      <w:r w:rsidR="003E407F">
        <w:t xml:space="preserve">different </w:t>
      </w:r>
      <w:r w:rsidR="006C6340" w:rsidRPr="006C6340">
        <w:t>radio channel</w:t>
      </w:r>
      <w:r w:rsidR="0089120C">
        <w:t>s</w:t>
      </w:r>
      <w:r w:rsidR="006C6340">
        <w:t xml:space="preserve"> </w:t>
      </w:r>
      <w:r w:rsidR="003E407F">
        <w:t>a</w:t>
      </w:r>
      <w:r w:rsidR="006C6340">
        <w:t xml:space="preserve">nd </w:t>
      </w:r>
      <w:r w:rsidR="006C6340" w:rsidRPr="006C6340">
        <w:rPr>
          <w:lang w:val="en-GB"/>
        </w:rPr>
        <w:t xml:space="preserve">UE is configured with 2 different UE-specific downlink </w:t>
      </w:r>
      <w:bookmarkStart w:id="10" w:name="_GoBack"/>
      <w:bookmarkEnd w:id="10"/>
      <w:r w:rsidR="00CC12CD">
        <w:rPr>
          <w:lang w:val="en-GB"/>
        </w:rPr>
        <w:t>BWPs</w:t>
      </w:r>
      <w:r w:rsidR="006C6340" w:rsidRPr="006C6340">
        <w:rPr>
          <w:lang w:val="en-GB"/>
        </w:rPr>
        <w:t xml:space="preserve"> for SCell</w:t>
      </w:r>
      <w:r w:rsidR="00CC12CD">
        <w:rPr>
          <w:lang w:val="en-GB"/>
        </w:rPr>
        <w:t xml:space="preserve"> and one of these two BWPs shall be</w:t>
      </w:r>
      <w:r w:rsidR="004C6C77">
        <w:rPr>
          <w:lang w:val="en-GB"/>
        </w:rPr>
        <w:t xml:space="preserve"> a dormant BWP</w:t>
      </w:r>
      <w:r w:rsidR="00CC12CD">
        <w:rPr>
          <w:lang w:val="en-GB"/>
        </w:rPr>
        <w:t xml:space="preserve"> provided by </w:t>
      </w:r>
      <w:r w:rsidR="00CC12CD">
        <w:rPr>
          <w:i/>
        </w:rPr>
        <w:t>dormantBWP-Id</w:t>
      </w:r>
      <w:r w:rsidR="006C6340" w:rsidRPr="006C6340">
        <w:rPr>
          <w:lang w:val="en-GB"/>
        </w:rPr>
        <w:t>.</w:t>
      </w:r>
    </w:p>
    <w:p w:rsidR="0045140E" w:rsidRDefault="008D44CB" w:rsidP="008D44CB">
      <w:pPr>
        <w:pStyle w:val="ListParagraph"/>
        <w:numPr>
          <w:ilvl w:val="0"/>
          <w:numId w:val="8"/>
        </w:numPr>
        <w:jc w:val="both"/>
      </w:pPr>
      <w:r>
        <w:rPr>
          <w:lang w:val="en-GB"/>
        </w:rPr>
        <w:t xml:space="preserve">Time period T1 starts when </w:t>
      </w:r>
      <w:r w:rsidR="00652E25" w:rsidRPr="006C6340">
        <w:rPr>
          <w:lang w:val="en-GB"/>
        </w:rPr>
        <w:t>UE receive</w:t>
      </w:r>
      <w:r w:rsidR="00E631A7" w:rsidRPr="006C6340">
        <w:rPr>
          <w:lang w:val="en-GB"/>
        </w:rPr>
        <w:t>s</w:t>
      </w:r>
      <w:r w:rsidR="00652E25" w:rsidRPr="006C6340">
        <w:rPr>
          <w:lang w:val="en-GB"/>
        </w:rPr>
        <w:t xml:space="preserve"> the DCI</w:t>
      </w:r>
      <w:r w:rsidR="00A87319">
        <w:rPr>
          <w:lang w:val="en-GB"/>
        </w:rPr>
        <w:t xml:space="preserve"> 1_1</w:t>
      </w:r>
      <w:r w:rsidR="00652E25" w:rsidRPr="006C6340">
        <w:rPr>
          <w:lang w:val="en-GB"/>
        </w:rPr>
        <w:t xml:space="preserve"> </w:t>
      </w:r>
      <w:r w:rsidR="0089120C">
        <w:rPr>
          <w:lang w:val="en-GB"/>
        </w:rPr>
        <w:t>command</w:t>
      </w:r>
      <w:r w:rsidR="00652E25" w:rsidRPr="006C6340">
        <w:rPr>
          <w:lang w:val="en-GB"/>
        </w:rPr>
        <w:t xml:space="preserve"> on PCell for entering dormant BWP on SCell</w:t>
      </w:r>
      <w:r w:rsidR="00E631A7" w:rsidRPr="006C6340">
        <w:rPr>
          <w:lang w:val="en-GB"/>
        </w:rPr>
        <w:t xml:space="preserve"> in slot </w:t>
      </w:r>
      <w:r w:rsidR="000D7DBB" w:rsidRPr="006C6340">
        <w:rPr>
          <w:lang w:val="en-GB"/>
        </w:rPr>
        <w:t>i</w:t>
      </w:r>
      <w:r w:rsidR="00BD7EBA" w:rsidRPr="006C6340">
        <w:rPr>
          <w:lang w:val="en-GB"/>
        </w:rPr>
        <w:t xml:space="preserve">, followed by </w:t>
      </w:r>
      <w:r w:rsidR="006326F0" w:rsidRPr="006C6340">
        <w:rPr>
          <w:lang w:val="en-GB"/>
        </w:rPr>
        <w:t xml:space="preserve">the </w:t>
      </w:r>
      <w:r w:rsidR="0045140E">
        <w:rPr>
          <w:lang w:val="en-GB"/>
        </w:rPr>
        <w:t xml:space="preserve">BWP </w:t>
      </w:r>
      <w:r w:rsidR="00E40832" w:rsidRPr="006C6340">
        <w:rPr>
          <w:lang w:val="en-GB"/>
        </w:rPr>
        <w:t xml:space="preserve">switching </w:t>
      </w:r>
      <w:r w:rsidR="006C6340" w:rsidRPr="006C6340">
        <w:rPr>
          <w:lang w:val="en-GB"/>
        </w:rPr>
        <w:t>from non-</w:t>
      </w:r>
      <w:r w:rsidR="00E40832" w:rsidRPr="006C6340">
        <w:rPr>
          <w:lang w:val="en-GB"/>
        </w:rPr>
        <w:t xml:space="preserve">dormancy </w:t>
      </w:r>
      <w:r w:rsidR="006C6340" w:rsidRPr="006C6340">
        <w:rPr>
          <w:lang w:val="en-GB"/>
        </w:rPr>
        <w:t xml:space="preserve">to </w:t>
      </w:r>
      <w:r w:rsidR="00E40832" w:rsidRPr="006C6340">
        <w:rPr>
          <w:lang w:val="en-GB"/>
        </w:rPr>
        <w:t>dormancy</w:t>
      </w:r>
      <w:r w:rsidR="00387BB0" w:rsidRPr="006C6340">
        <w:rPr>
          <w:lang w:val="en-GB"/>
        </w:rPr>
        <w:t xml:space="preserve"> </w:t>
      </w:r>
      <w:r w:rsidR="0045140E">
        <w:rPr>
          <w:lang w:val="en-GB"/>
        </w:rPr>
        <w:t>on SCell</w:t>
      </w:r>
      <w:r w:rsidR="00FB5597">
        <w:rPr>
          <w:lang w:val="en-GB"/>
        </w:rPr>
        <w:t>(</w:t>
      </w:r>
      <w:r w:rsidR="00387BB0" w:rsidRPr="006C6340">
        <w:rPr>
          <w:lang w:val="en-GB"/>
        </w:rPr>
        <w:t xml:space="preserve"> </w:t>
      </w:r>
      <w:r w:rsidR="00387BB0" w:rsidRPr="00387BB0">
        <w:t>T</w:t>
      </w:r>
      <w:r w:rsidR="00387BB0" w:rsidRPr="006C6340">
        <w:rPr>
          <w:vertAlign w:val="subscript"/>
        </w:rPr>
        <w:t>dormantBWPswitchDelay</w:t>
      </w:r>
      <w:r w:rsidR="00FB5597">
        <w:rPr>
          <w:vertAlign w:val="subscript"/>
        </w:rPr>
        <w:t xml:space="preserve"> </w:t>
      </w:r>
      <w:r w:rsidR="00FB5597">
        <w:t xml:space="preserve"> as defined in clause 8.6.2 in [1</w:t>
      </w:r>
      <w:r w:rsidR="0045140E">
        <w:t>]) and valid ACK/NACK feedbackon PCell no later than slot i+N, where N is defined in clause 10.3 in [2] and provided as follows:</w:t>
      </w:r>
    </w:p>
    <w:p w:rsidR="0045140E" w:rsidRPr="00387BB0" w:rsidRDefault="0045140E" w:rsidP="008D44CB">
      <w:pPr>
        <w:ind w:left="720"/>
        <w:jc w:val="both"/>
      </w:pPr>
      <w:r>
        <w:t>Clause 10.3 in [2]</w:t>
      </w:r>
    </w:p>
    <w:tbl>
      <w:tblPr>
        <w:tblStyle w:val="TableGrid"/>
        <w:tblW w:w="0" w:type="auto"/>
        <w:tblInd w:w="534" w:type="dxa"/>
        <w:tblLook w:val="04A0" w:firstRow="1" w:lastRow="0" w:firstColumn="1" w:lastColumn="0" w:noHBand="0" w:noVBand="1"/>
      </w:tblPr>
      <w:tblGrid>
        <w:gridCol w:w="9213"/>
      </w:tblGrid>
      <w:tr w:rsidR="0045140E" w:rsidTr="0021019E">
        <w:tc>
          <w:tcPr>
            <w:tcW w:w="9213" w:type="dxa"/>
          </w:tcPr>
          <w:p w:rsidR="0045140E" w:rsidRDefault="0045140E" w:rsidP="008D44CB">
            <w:pPr>
              <w:ind w:left="720"/>
              <w:rPr>
                <w:lang w:eastAsia="fi-FI"/>
              </w:rPr>
            </w:pPr>
            <w:r w:rsidRPr="00562A7D">
              <w:t xml:space="preserve">A UE is expected to provide HARQ-ACK information in response to a </w:t>
            </w:r>
            <w:r>
              <w:t xml:space="preserve">detection of a </w:t>
            </w:r>
            <w:r w:rsidRPr="00592CF8">
              <w:rPr>
                <w:lang w:val="x-none"/>
              </w:rPr>
              <w:t>DCI format</w:t>
            </w:r>
            <w:r w:rsidRPr="00562A7D">
              <w:t xml:space="preserve"> 1</w:t>
            </w:r>
            <w:r>
              <w:t>_</w:t>
            </w:r>
            <w:r w:rsidRPr="00562A7D">
              <w:t>1</w:t>
            </w:r>
            <w:r w:rsidRPr="00592CF8">
              <w:rPr>
                <w:lang w:val="x-none"/>
              </w:rPr>
              <w:t xml:space="preserve"> indicating </w:t>
            </w:r>
            <w:r w:rsidRPr="00562A7D">
              <w:t>SCell d</w:t>
            </w:r>
            <w:r>
              <w:t>ormancy</w:t>
            </w:r>
            <w:r w:rsidRPr="00562A7D">
              <w:t xml:space="preserve"> after </w:t>
            </w:r>
            <m:oMath>
              <m:r>
                <w:rPr>
                  <w:rFonts w:ascii="Cambria Math" w:hAnsi="Cambria Math"/>
                </w:rPr>
                <m:t>N</m:t>
              </m:r>
            </m:oMath>
            <w:r>
              <w:t xml:space="preserve"> symbols </w:t>
            </w:r>
            <w:r w:rsidRPr="00A87319">
              <w:rPr>
                <w:highlight w:val="yellow"/>
              </w:rPr>
              <w:t>from the last symbol of a PDCCH providing the DCI format 1_1</w:t>
            </w:r>
            <w:r w:rsidRPr="00562A7D">
              <w:t>. If</w:t>
            </w:r>
            <w:r w:rsidRPr="00562A7D">
              <w:rPr>
                <w:lang w:eastAsia="ko-KR"/>
              </w:rPr>
              <w:t xml:space="preserve"> </w:t>
            </w:r>
            <w:r w:rsidRPr="00592CF8">
              <w:rPr>
                <w:i/>
                <w:lang w:eastAsia="ko-KR"/>
              </w:rPr>
              <w:t>processingType2Enabled</w:t>
            </w:r>
            <w:r w:rsidRPr="00562A7D">
              <w:rPr>
                <w:lang w:eastAsia="ko-KR"/>
              </w:rPr>
              <w:t xml:space="preserve"> of </w:t>
            </w:r>
            <w:r w:rsidRPr="00592CF8">
              <w:rPr>
                <w:i/>
                <w:lang w:eastAsia="ko-KR"/>
              </w:rPr>
              <w:t>PDSCH-ServingCellConfig</w:t>
            </w:r>
            <w:r w:rsidRPr="00562A7D">
              <w:rPr>
                <w:lang w:eastAsia="ko-KR"/>
              </w:rPr>
              <w:t xml:space="preserve"> is set to </w:t>
            </w:r>
            <w:r w:rsidRPr="00592CF8">
              <w:rPr>
                <w:i/>
                <w:lang w:eastAsia="ko-KR"/>
              </w:rPr>
              <w:t xml:space="preserve">enable </w:t>
            </w:r>
            <w:r w:rsidRPr="00562A7D">
              <w:rPr>
                <w:lang w:eastAsia="ko-KR"/>
              </w:rPr>
              <w:t xml:space="preserve">for the serving cell with the </w:t>
            </w:r>
            <w:r w:rsidRPr="00562A7D">
              <w:t xml:space="preserve">PDCCH providing the </w:t>
            </w:r>
            <w:r w:rsidRPr="00592CF8">
              <w:rPr>
                <w:lang w:val="x-none"/>
              </w:rPr>
              <w:t>DCI format</w:t>
            </w:r>
            <w:r>
              <w:t xml:space="preserve"> 1_</w:t>
            </w:r>
            <w:r w:rsidRPr="00562A7D">
              <w:t>1</w:t>
            </w:r>
            <w:r>
              <w:t xml:space="preserve">, </w:t>
            </w:r>
            <m:oMath>
              <m:r>
                <w:rPr>
                  <w:rFonts w:ascii="Cambria Math" w:hAnsi="Cambria Math"/>
                  <w:highlight w:val="yellow"/>
                </w:rPr>
                <m:t>N=7</m:t>
              </m:r>
            </m:oMath>
            <w:r w:rsidRPr="00D602C7">
              <w:rPr>
                <w:highlight w:val="yellow"/>
              </w:rPr>
              <w:t xml:space="preserve"> for </w:t>
            </w:r>
            <m:oMath>
              <m:r>
                <w:rPr>
                  <w:rFonts w:ascii="Cambria Math" w:hAnsi="Cambria Math"/>
                  <w:highlight w:val="yellow"/>
                </w:rPr>
                <m:t>μ=0</m:t>
              </m:r>
            </m:oMath>
            <w:r w:rsidRPr="00D602C7">
              <w:rPr>
                <w:highlight w:val="yellow"/>
              </w:rPr>
              <w:t xml:space="preserve">, </w:t>
            </w:r>
            <m:oMath>
              <m:r>
                <w:rPr>
                  <w:rFonts w:ascii="Cambria Math" w:hAnsi="Cambria Math"/>
                  <w:highlight w:val="yellow"/>
                </w:rPr>
                <m:t>N=7.5</m:t>
              </m:r>
            </m:oMath>
            <w:r w:rsidRPr="00D602C7">
              <w:rPr>
                <w:highlight w:val="yellow"/>
              </w:rPr>
              <w:t xml:space="preserve"> for </w:t>
            </w:r>
            <m:oMath>
              <m:r>
                <w:rPr>
                  <w:rFonts w:ascii="Cambria Math" w:hAnsi="Cambria Math"/>
                  <w:highlight w:val="yellow"/>
                </w:rPr>
                <m:t>μ=1</m:t>
              </m:r>
            </m:oMath>
            <w:r w:rsidRPr="00D602C7">
              <w:rPr>
                <w:highlight w:val="yellow"/>
              </w:rPr>
              <w:t xml:space="preserve">, and </w:t>
            </w:r>
            <m:oMath>
              <m:r>
                <w:rPr>
                  <w:rFonts w:ascii="Cambria Math" w:hAnsi="Cambria Math"/>
                  <w:highlight w:val="yellow"/>
                </w:rPr>
                <m:t>N=15</m:t>
              </m:r>
            </m:oMath>
            <w:r w:rsidRPr="00D602C7">
              <w:rPr>
                <w:highlight w:val="yellow"/>
              </w:rPr>
              <w:t xml:space="preserve"> for </w:t>
            </w:r>
            <m:oMath>
              <m:r>
                <w:rPr>
                  <w:rFonts w:ascii="Cambria Math" w:hAnsi="Cambria Math"/>
                  <w:highlight w:val="yellow"/>
                </w:rPr>
                <m:t>μ=2</m:t>
              </m:r>
            </m:oMath>
            <w:r w:rsidRPr="00D602C7">
              <w:rPr>
                <w:highlight w:val="yellow"/>
              </w:rPr>
              <w:t xml:space="preserve">; otherwise, </w:t>
            </w:r>
            <m:oMath>
              <m:r>
                <w:rPr>
                  <w:rFonts w:ascii="Cambria Math" w:hAnsi="Cambria Math"/>
                  <w:highlight w:val="yellow"/>
                </w:rPr>
                <m:t>N=14</m:t>
              </m:r>
            </m:oMath>
            <w:r w:rsidRPr="00D602C7">
              <w:rPr>
                <w:highlight w:val="yellow"/>
              </w:rPr>
              <w:t xml:space="preserve"> for </w:t>
            </w:r>
            <m:oMath>
              <m:r>
                <w:rPr>
                  <w:rFonts w:ascii="Cambria Math" w:hAnsi="Cambria Math"/>
                  <w:highlight w:val="yellow"/>
                </w:rPr>
                <m:t>μ=0</m:t>
              </m:r>
            </m:oMath>
            <w:r w:rsidRPr="00D602C7">
              <w:rPr>
                <w:highlight w:val="yellow"/>
              </w:rPr>
              <w:t xml:space="preserve">, </w:t>
            </w:r>
            <m:oMath>
              <m:r>
                <w:rPr>
                  <w:rFonts w:ascii="Cambria Math" w:hAnsi="Cambria Math"/>
                  <w:highlight w:val="yellow"/>
                </w:rPr>
                <m:t>N=16</m:t>
              </m:r>
            </m:oMath>
            <w:r w:rsidRPr="00D602C7">
              <w:rPr>
                <w:highlight w:val="yellow"/>
              </w:rPr>
              <w:t xml:space="preserve"> for </w:t>
            </w:r>
            <m:oMath>
              <m:r>
                <w:rPr>
                  <w:rFonts w:ascii="Cambria Math" w:hAnsi="Cambria Math"/>
                  <w:highlight w:val="yellow"/>
                </w:rPr>
                <m:t>μ=1</m:t>
              </m:r>
            </m:oMath>
            <w:r w:rsidRPr="00D602C7">
              <w:rPr>
                <w:highlight w:val="yellow"/>
              </w:rPr>
              <w:t xml:space="preserve">, </w:t>
            </w:r>
            <m:oMath>
              <m:r>
                <w:rPr>
                  <w:rFonts w:ascii="Cambria Math" w:hAnsi="Cambria Math"/>
                  <w:highlight w:val="yellow"/>
                </w:rPr>
                <m:t>N=27</m:t>
              </m:r>
            </m:oMath>
            <w:r w:rsidRPr="00D602C7">
              <w:rPr>
                <w:highlight w:val="yellow"/>
              </w:rPr>
              <w:t xml:space="preserve"> for </w:t>
            </w:r>
            <m:oMath>
              <m:r>
                <w:rPr>
                  <w:rFonts w:ascii="Cambria Math" w:hAnsi="Cambria Math"/>
                  <w:highlight w:val="yellow"/>
                </w:rPr>
                <m:t>μ=2</m:t>
              </m:r>
            </m:oMath>
            <w:r w:rsidRPr="00D602C7">
              <w:rPr>
                <w:highlight w:val="yellow"/>
              </w:rPr>
              <w:t xml:space="preserve">, and </w:t>
            </w:r>
            <m:oMath>
              <m:r>
                <w:rPr>
                  <w:rFonts w:ascii="Cambria Math" w:hAnsi="Cambria Math"/>
                  <w:highlight w:val="yellow"/>
                </w:rPr>
                <m:t>N=31</m:t>
              </m:r>
            </m:oMath>
            <w:r w:rsidRPr="00D602C7">
              <w:rPr>
                <w:highlight w:val="yellow"/>
              </w:rPr>
              <w:t xml:space="preserve"> for </w:t>
            </w:r>
            <m:oMath>
              <m:r>
                <w:rPr>
                  <w:rFonts w:ascii="Cambria Math" w:hAnsi="Cambria Math"/>
                  <w:highlight w:val="yellow"/>
                </w:rPr>
                <m:t>μ=3</m:t>
              </m:r>
            </m:oMath>
            <w:r>
              <w:t>, where</w:t>
            </w:r>
            <w:r w:rsidRPr="00562A7D">
              <w:t xml:space="preserve"> </w:t>
            </w:r>
            <m:oMath>
              <m:r>
                <w:rPr>
                  <w:rFonts w:ascii="Cambria Math" w:hAnsi="Cambria Math"/>
                </w:rPr>
                <m:t>μ</m:t>
              </m:r>
            </m:oMath>
            <w:r>
              <w:t xml:space="preserve"> is</w:t>
            </w:r>
            <w:r w:rsidRPr="00592CF8">
              <w:rPr>
                <w:lang w:val="x-none"/>
              </w:rPr>
              <w:t xml:space="preserve"> the smallest SCS configuration between the SCS configuration of the </w:t>
            </w:r>
            <w:r w:rsidRPr="00562A7D">
              <w:t xml:space="preserve">PDCCH providing the </w:t>
            </w:r>
            <w:r w:rsidRPr="00592CF8">
              <w:rPr>
                <w:lang w:val="x-none"/>
              </w:rPr>
              <w:t>DCI format</w:t>
            </w:r>
            <w:r>
              <w:t xml:space="preserve"> 1_</w:t>
            </w:r>
            <w:r w:rsidRPr="00562A7D">
              <w:t>1</w:t>
            </w:r>
            <w:r w:rsidRPr="00592CF8">
              <w:rPr>
                <w:lang w:val="x-none"/>
              </w:rPr>
              <w:t xml:space="preserve"> and the SCS configuration of a PUCCH with the </w:t>
            </w:r>
            <w:r w:rsidRPr="00562A7D">
              <w:t>HARQ-</w:t>
            </w:r>
            <w:r>
              <w:t>ACK information in response to the detection of</w:t>
            </w:r>
            <w:r w:rsidRPr="00562A7D">
              <w:t xml:space="preserve"> </w:t>
            </w:r>
            <w:r>
              <w:t xml:space="preserve">the </w:t>
            </w:r>
            <w:r w:rsidRPr="00592CF8">
              <w:rPr>
                <w:lang w:val="x-none"/>
              </w:rPr>
              <w:t>DCI format</w:t>
            </w:r>
            <w:r>
              <w:t xml:space="preserve"> 1_</w:t>
            </w:r>
            <w:r w:rsidRPr="00562A7D">
              <w:t>1.</w:t>
            </w:r>
          </w:p>
        </w:tc>
      </w:tr>
    </w:tbl>
    <w:p w:rsidR="006C6340" w:rsidRDefault="0045140E" w:rsidP="008D44CB">
      <w:pPr>
        <w:ind w:left="720"/>
        <w:jc w:val="both"/>
      </w:pPr>
      <w:r>
        <w:t xml:space="preserve"> </w:t>
      </w:r>
    </w:p>
    <w:p w:rsidR="00CC12CD" w:rsidRPr="008D44CB" w:rsidRDefault="0045140E" w:rsidP="00AA4927">
      <w:pPr>
        <w:pStyle w:val="ListParagraph"/>
        <w:numPr>
          <w:ilvl w:val="0"/>
          <w:numId w:val="14"/>
        </w:numPr>
        <w:ind w:left="720"/>
        <w:jc w:val="both"/>
        <w:rPr>
          <w:rFonts w:ascii="Calibri" w:eastAsia="SimSun" w:hAnsi="Calibri" w:cs="Arial"/>
          <w:b/>
        </w:rPr>
      </w:pPr>
      <w:r>
        <w:t>After Slot</w:t>
      </w:r>
      <w:r w:rsidR="008D44CB">
        <w:t xml:space="preserve"> i </w:t>
      </w:r>
      <w:r>
        <w:t>+</w:t>
      </w:r>
      <w:r w:rsidRPr="0045140E">
        <w:t xml:space="preserve"> </w:t>
      </w:r>
      <w:r w:rsidRPr="00387BB0">
        <w:t>T</w:t>
      </w:r>
      <w:r w:rsidRPr="008D44CB">
        <w:rPr>
          <w:vertAlign w:val="subscript"/>
        </w:rPr>
        <w:t>dormantBWPswitchDelay</w:t>
      </w:r>
      <w:r w:rsidR="00387BB0">
        <w:t>,</w:t>
      </w:r>
      <w:r>
        <w:t xml:space="preserve"> TE continuously schedul</w:t>
      </w:r>
      <w:r w:rsidR="007D0051">
        <w:t>es</w:t>
      </w:r>
      <w:r>
        <w:t xml:space="preserve"> PDCCH/PDSCH to UE on</w:t>
      </w:r>
      <w:r w:rsidR="008E571A">
        <w:t xml:space="preserve"> PCell and</w:t>
      </w:r>
      <w:r>
        <w:t xml:space="preserve"> SCell, but</w:t>
      </w:r>
      <w:r w:rsidR="00F16C8D">
        <w:t xml:space="preserve"> </w:t>
      </w:r>
      <w:r w:rsidR="00387BB0">
        <w:t>UE shall</w:t>
      </w:r>
      <w:r w:rsidR="00CC12CD">
        <w:t xml:space="preserve"> not </w:t>
      </w:r>
      <w:r>
        <w:t>feedback any valid ACK/NACK for the SCell</w:t>
      </w:r>
      <w:r w:rsidR="008D44CB">
        <w:t>.</w:t>
      </w:r>
    </w:p>
    <w:p w:rsidR="008D44CB" w:rsidRPr="008D44CB" w:rsidRDefault="008D44CB" w:rsidP="00AA4927">
      <w:pPr>
        <w:pStyle w:val="ListParagraph"/>
        <w:numPr>
          <w:ilvl w:val="0"/>
          <w:numId w:val="14"/>
        </w:numPr>
        <w:ind w:left="720"/>
        <w:jc w:val="both"/>
        <w:rPr>
          <w:rFonts w:ascii="Calibri" w:eastAsia="SimSun" w:hAnsi="Calibri" w:cs="Arial"/>
          <w:b/>
        </w:rPr>
      </w:pPr>
      <w:r>
        <w:rPr>
          <w:lang w:val="en-GB"/>
        </w:rPr>
        <w:t xml:space="preserve">Time period T2 starts when UE receives </w:t>
      </w:r>
      <w:r w:rsidRPr="006C6340">
        <w:rPr>
          <w:lang w:val="en-GB"/>
        </w:rPr>
        <w:t>the DCI</w:t>
      </w:r>
      <w:r>
        <w:rPr>
          <w:lang w:val="en-GB"/>
        </w:rPr>
        <w:t xml:space="preserve"> 1_1</w:t>
      </w:r>
      <w:r w:rsidRPr="006C6340">
        <w:rPr>
          <w:lang w:val="en-GB"/>
        </w:rPr>
        <w:t xml:space="preserve"> </w:t>
      </w:r>
      <w:r>
        <w:rPr>
          <w:lang w:val="en-GB"/>
        </w:rPr>
        <w:t>command</w:t>
      </w:r>
      <w:r w:rsidRPr="006C6340">
        <w:rPr>
          <w:lang w:val="en-GB"/>
        </w:rPr>
        <w:t xml:space="preserve"> on PCell for </w:t>
      </w:r>
      <w:r>
        <w:rPr>
          <w:lang w:val="en-GB"/>
        </w:rPr>
        <w:t>leaving</w:t>
      </w:r>
      <w:r w:rsidRPr="006C6340">
        <w:rPr>
          <w:lang w:val="en-GB"/>
        </w:rPr>
        <w:t xml:space="preserve"> dormant BWP on SCell in slot </w:t>
      </w:r>
      <w:r>
        <w:rPr>
          <w:lang w:val="en-GB"/>
        </w:rPr>
        <w:t>j</w:t>
      </w:r>
      <w:r w:rsidRPr="006C6340">
        <w:rPr>
          <w:lang w:val="en-GB"/>
        </w:rPr>
        <w:t xml:space="preserve">, followed by the </w:t>
      </w:r>
      <w:r>
        <w:rPr>
          <w:lang w:val="en-GB"/>
        </w:rPr>
        <w:t xml:space="preserve">BWP </w:t>
      </w:r>
      <w:r w:rsidRPr="006C6340">
        <w:rPr>
          <w:lang w:val="en-GB"/>
        </w:rPr>
        <w:t xml:space="preserve">switching </w:t>
      </w:r>
      <w:r>
        <w:rPr>
          <w:lang w:val="en-GB"/>
        </w:rPr>
        <w:t xml:space="preserve">from </w:t>
      </w:r>
      <w:r w:rsidRPr="006C6340">
        <w:rPr>
          <w:lang w:val="en-GB"/>
        </w:rPr>
        <w:t xml:space="preserve">dormancy to </w:t>
      </w:r>
      <w:r>
        <w:rPr>
          <w:lang w:val="en-GB"/>
        </w:rPr>
        <w:t>non-</w:t>
      </w:r>
      <w:r w:rsidRPr="006C6340">
        <w:rPr>
          <w:lang w:val="en-GB"/>
        </w:rPr>
        <w:t xml:space="preserve">dormancy </w:t>
      </w:r>
      <w:r>
        <w:rPr>
          <w:lang w:val="en-GB"/>
        </w:rPr>
        <w:t>on SCell.</w:t>
      </w:r>
    </w:p>
    <w:p w:rsidR="008D1295" w:rsidRPr="00AA4927" w:rsidRDefault="005F1F82" w:rsidP="000B5176">
      <w:pPr>
        <w:pStyle w:val="ListParagraph"/>
        <w:numPr>
          <w:ilvl w:val="0"/>
          <w:numId w:val="14"/>
        </w:numPr>
        <w:ind w:left="720"/>
        <w:jc w:val="both"/>
        <w:rPr>
          <w:rFonts w:ascii="Calibri" w:eastAsia="SimSun" w:hAnsi="Calibri" w:cs="Arial"/>
        </w:rPr>
      </w:pPr>
      <w:r>
        <w:t>After Slot j +</w:t>
      </w:r>
      <w:r w:rsidRPr="0045140E">
        <w:t xml:space="preserve"> </w:t>
      </w:r>
      <w:r w:rsidRPr="00387BB0">
        <w:t>T</w:t>
      </w:r>
      <w:r w:rsidRPr="008D44CB">
        <w:rPr>
          <w:vertAlign w:val="subscript"/>
        </w:rPr>
        <w:t>dormantBWPswitchDelay</w:t>
      </w:r>
      <w:r w:rsidR="00F933C2" w:rsidRPr="008D44CB">
        <w:rPr>
          <w:rFonts w:ascii="Calibri" w:eastAsia="SimSun" w:hAnsi="Calibri" w:cs="Arial"/>
        </w:rPr>
        <w:t xml:space="preserve">, </w:t>
      </w:r>
      <w:r w:rsidR="008E571A">
        <w:t>TE continuously schedules PDCCH/PDSCH to UE on PCell and SCell</w:t>
      </w:r>
      <w:r w:rsidR="008E571A" w:rsidRPr="008D44CB" w:rsidDel="008E571A">
        <w:rPr>
          <w:rFonts w:ascii="Calibri" w:eastAsia="SimSun" w:hAnsi="Calibri" w:cs="Arial"/>
        </w:rPr>
        <w:t xml:space="preserve"> </w:t>
      </w:r>
      <w:r w:rsidR="008E571A">
        <w:rPr>
          <w:rFonts w:ascii="Calibri" w:eastAsia="SimSun" w:hAnsi="Calibri" w:cs="Arial"/>
        </w:rPr>
        <w:t xml:space="preserve">and </w:t>
      </w:r>
      <w:r w:rsidR="00830517" w:rsidRPr="008D44CB">
        <w:rPr>
          <w:lang w:val="en-GB"/>
        </w:rPr>
        <w:t xml:space="preserve">UE </w:t>
      </w:r>
      <w:r w:rsidR="008E571A">
        <w:t>shall feedback valid ACK/NACK for the SCell</w:t>
      </w:r>
      <w:r w:rsidR="008E571A" w:rsidRPr="008D44CB" w:rsidDel="008E571A">
        <w:rPr>
          <w:lang w:val="en-GB"/>
        </w:rPr>
        <w:t xml:space="preserve"> </w:t>
      </w:r>
      <w:r w:rsidR="00F933C2" w:rsidRPr="008D44CB">
        <w:rPr>
          <w:lang w:val="en-GB"/>
        </w:rPr>
        <w:t>. As a re</w:t>
      </w:r>
      <w:r w:rsidR="002D2AFE" w:rsidRPr="008D44CB">
        <w:rPr>
          <w:lang w:val="en-GB"/>
        </w:rPr>
        <w:t>sult, the test case would end</w:t>
      </w:r>
      <w:r w:rsidR="00F933C2" w:rsidRPr="008D44CB">
        <w:rPr>
          <w:lang w:val="en-GB"/>
        </w:rPr>
        <w:t xml:space="preserve"> up with the ACK/NACK transmission </w:t>
      </w:r>
      <w:r w:rsidR="001211C6" w:rsidRPr="008D44CB">
        <w:rPr>
          <w:lang w:val="en-GB"/>
        </w:rPr>
        <w:t xml:space="preserve">for </w:t>
      </w:r>
      <w:r w:rsidR="00F933C2" w:rsidRPr="008D44CB">
        <w:rPr>
          <w:lang w:val="en-GB"/>
        </w:rPr>
        <w:t>SCell.</w:t>
      </w:r>
    </w:p>
    <w:p w:rsidR="008D44CB" w:rsidRPr="008D44CB" w:rsidRDefault="008E571A" w:rsidP="00E322DE">
      <w:pPr>
        <w:pStyle w:val="ListParagraph"/>
        <w:numPr>
          <w:ilvl w:val="0"/>
          <w:numId w:val="14"/>
        </w:numPr>
        <w:ind w:left="720"/>
        <w:jc w:val="both"/>
        <w:rPr>
          <w:rFonts w:ascii="Calibri" w:eastAsia="SimSun" w:hAnsi="Calibri" w:cs="Arial"/>
        </w:rPr>
      </w:pPr>
      <w:r>
        <w:rPr>
          <w:lang w:val="en-GB"/>
        </w:rPr>
        <w:t>Not that</w:t>
      </w:r>
      <w:r w:rsidR="008D44CB">
        <w:rPr>
          <w:lang w:val="en-GB"/>
        </w:rPr>
        <w:t xml:space="preserve"> UE shall not feedback any valid the ACK/NACK for SCell </w:t>
      </w:r>
      <w:r w:rsidR="007B7EAD">
        <w:rPr>
          <w:lang w:val="en-GB"/>
        </w:rPr>
        <w:t xml:space="preserve">from the slot </w:t>
      </w:r>
      <w:r w:rsidR="007B7EAD">
        <w:t>i +</w:t>
      </w:r>
      <w:r w:rsidR="007B7EAD" w:rsidRPr="0045140E">
        <w:t xml:space="preserve"> </w:t>
      </w:r>
      <w:r w:rsidR="007B7EAD" w:rsidRPr="00387BB0">
        <w:t>T</w:t>
      </w:r>
      <w:r w:rsidR="007B7EAD" w:rsidRPr="008D44CB">
        <w:rPr>
          <w:vertAlign w:val="subscript"/>
        </w:rPr>
        <w:t>dormantBWPswitchDelay</w:t>
      </w:r>
      <w:r w:rsidR="007B7EAD">
        <w:rPr>
          <w:vertAlign w:val="subscript"/>
        </w:rPr>
        <w:t xml:space="preserve"> </w:t>
      </w:r>
      <w:r w:rsidR="007B7EAD">
        <w:rPr>
          <w:rFonts w:ascii="Calibri" w:eastAsia="SimSun" w:hAnsi="Calibri" w:cs="Arial"/>
        </w:rPr>
        <w:t xml:space="preserve">to </w:t>
      </w:r>
      <w:r w:rsidR="002E2F52">
        <w:rPr>
          <w:rFonts w:ascii="Calibri" w:eastAsia="SimSun" w:hAnsi="Calibri" w:cs="Arial"/>
        </w:rPr>
        <w:t xml:space="preserve">the </w:t>
      </w:r>
      <w:r w:rsidR="007B7EAD">
        <w:rPr>
          <w:rFonts w:ascii="Calibri" w:eastAsia="SimSun" w:hAnsi="Calibri" w:cs="Arial"/>
        </w:rPr>
        <w:t xml:space="preserve">slot </w:t>
      </w:r>
      <w:r w:rsidR="007B7EAD">
        <w:t>j +</w:t>
      </w:r>
      <w:r w:rsidR="007B7EAD" w:rsidRPr="0045140E">
        <w:t xml:space="preserve"> </w:t>
      </w:r>
      <w:r w:rsidR="007B7EAD" w:rsidRPr="00387BB0">
        <w:t>T</w:t>
      </w:r>
      <w:r w:rsidR="007B7EAD" w:rsidRPr="008D44CB">
        <w:rPr>
          <w:vertAlign w:val="subscript"/>
        </w:rPr>
        <w:t>dormantBWPswitchDelay</w:t>
      </w:r>
      <w:r w:rsidR="007B7EAD">
        <w:rPr>
          <w:vertAlign w:val="subscript"/>
        </w:rPr>
        <w:t xml:space="preserve"> </w:t>
      </w:r>
      <w:r w:rsidR="007B7EAD">
        <w:t xml:space="preserve">as shown </w:t>
      </w:r>
      <w:r w:rsidR="007B7EAD" w:rsidRPr="008E571A">
        <w:t xml:space="preserve">in </w:t>
      </w:r>
      <w:r w:rsidR="007B7EAD" w:rsidRPr="008E571A">
        <w:fldChar w:fldCharType="begin"/>
      </w:r>
      <w:r w:rsidR="007B7EAD" w:rsidRPr="00AA4927">
        <w:instrText xml:space="preserve"> REF _Ref53740931 \h </w:instrText>
      </w:r>
      <w:r w:rsidRPr="00AA4927">
        <w:instrText xml:space="preserve"> \* MERGEFORMAT </w:instrText>
      </w:r>
      <w:r w:rsidR="007B7EAD" w:rsidRPr="008E571A">
        <w:fldChar w:fldCharType="separate"/>
      </w:r>
      <w:r w:rsidR="00540C2F" w:rsidRPr="00AA4927">
        <w:rPr>
          <w:rFonts w:ascii="Calibri" w:eastAsia="SimSun" w:hAnsi="Calibri" w:cs="Arial"/>
        </w:rPr>
        <w:t xml:space="preserve">Fig. </w:t>
      </w:r>
      <w:r w:rsidR="00540C2F" w:rsidRPr="00AA4927">
        <w:rPr>
          <w:rFonts w:ascii="Calibri" w:eastAsia="SimSun" w:hAnsi="Calibri" w:cs="Arial"/>
          <w:noProof/>
        </w:rPr>
        <w:t>1</w:t>
      </w:r>
      <w:r w:rsidR="007B7EAD" w:rsidRPr="008E571A">
        <w:fldChar w:fldCharType="end"/>
      </w:r>
      <w:r w:rsidR="007B7EAD">
        <w:t xml:space="preserve"> (</w:t>
      </w:r>
      <w:r w:rsidR="007B7EAD" w:rsidRPr="00AA4927">
        <w:rPr>
          <w:color w:val="ED7D31" w:themeColor="accent2"/>
        </w:rPr>
        <w:t>orange arrow</w:t>
      </w:r>
      <w:r w:rsidR="007B7EAD">
        <w:t>).</w:t>
      </w:r>
    </w:p>
    <w:p w:rsidR="00D602C7" w:rsidRDefault="00A87319" w:rsidP="002A5B7C">
      <w:pPr>
        <w:jc w:val="both"/>
      </w:pPr>
      <w:r>
        <w:rPr>
          <w:rFonts w:ascii="Calibri" w:eastAsia="SimSun" w:hAnsi="Calibri" w:cs="Arial"/>
        </w:rPr>
        <w:t>On the other hand</w:t>
      </w:r>
      <w:r w:rsidR="004E511A">
        <w:rPr>
          <w:rFonts w:ascii="Calibri" w:eastAsia="SimSun" w:hAnsi="Calibri" w:cs="Arial"/>
        </w:rPr>
        <w:t>, a</w:t>
      </w:r>
      <w:r w:rsidR="00D602C7">
        <w:rPr>
          <w:rFonts w:ascii="Calibri" w:eastAsia="SimSun" w:hAnsi="Calibri" w:cs="Arial"/>
        </w:rPr>
        <w:t>ccording to [1</w:t>
      </w:r>
      <w:r w:rsidR="004E511A">
        <w:rPr>
          <w:rFonts w:ascii="Calibri" w:eastAsia="SimSun" w:hAnsi="Calibri" w:cs="Arial"/>
        </w:rPr>
        <w:t>] shown as</w:t>
      </w:r>
      <w:r w:rsidR="00D602C7">
        <w:rPr>
          <w:rFonts w:ascii="Calibri" w:eastAsia="SimSun" w:hAnsi="Calibri" w:cs="Arial"/>
        </w:rPr>
        <w:t xml:space="preserve"> follows</w:t>
      </w:r>
      <w:r w:rsidR="00D602C7">
        <w:t>,</w:t>
      </w:r>
      <w:r w:rsidR="00D602C7">
        <w:rPr>
          <w:rFonts w:cstheme="minorHAnsi"/>
        </w:rPr>
        <w:t xml:space="preserve"> </w:t>
      </w:r>
      <w:r w:rsidR="00D602C7">
        <w:t>the dormancy</w:t>
      </w:r>
      <w:r w:rsidR="002849B0">
        <w:t xml:space="preserve"> switch</w:t>
      </w:r>
      <w:r w:rsidR="00D602C7">
        <w:t xml:space="preserve"> delay </w:t>
      </w:r>
      <w:r w:rsidR="00E57D8B">
        <w:t xml:space="preserve">may </w:t>
      </w:r>
      <w:r w:rsidR="00D602C7">
        <w:t xml:space="preserve">become </w:t>
      </w:r>
      <w:r w:rsidR="00E57D8B">
        <w:t>lar</w:t>
      </w:r>
      <w:r w:rsidR="00D602C7">
        <w:t xml:space="preserve">ger </w:t>
      </w:r>
      <w:r w:rsidR="002849B0">
        <w:t>on multiple CCs.</w:t>
      </w:r>
    </w:p>
    <w:p w:rsidR="002849B0" w:rsidRDefault="002849B0" w:rsidP="002E4EB7">
      <w:pPr>
        <w:jc w:val="both"/>
      </w:pPr>
      <w:r>
        <w:lastRenderedPageBreak/>
        <w:t>Clause 8.6.2A.1 in [1]</w:t>
      </w:r>
    </w:p>
    <w:tbl>
      <w:tblPr>
        <w:tblStyle w:val="TableGrid"/>
        <w:tblW w:w="0" w:type="auto"/>
        <w:tblLook w:val="04A0" w:firstRow="1" w:lastRow="0" w:firstColumn="1" w:lastColumn="0" w:noHBand="0" w:noVBand="1"/>
      </w:tblPr>
      <w:tblGrid>
        <w:gridCol w:w="9855"/>
      </w:tblGrid>
      <w:tr w:rsidR="002849B0" w:rsidTr="002849B0">
        <w:tc>
          <w:tcPr>
            <w:tcW w:w="9855" w:type="dxa"/>
          </w:tcPr>
          <w:p w:rsidR="002849B0" w:rsidRDefault="002849B0" w:rsidP="002849B0">
            <w:r>
              <w:t>UE shall finish BWP switch within the time duration T</w:t>
            </w:r>
            <w:r>
              <w:rPr>
                <w:vertAlign w:val="subscript"/>
              </w:rPr>
              <w:t>MultipleBWPswitchDelay,</w:t>
            </w:r>
            <w:r>
              <w:t xml:space="preserve"> which is defined as:</w:t>
            </w:r>
          </w:p>
          <w:p w:rsidR="002849B0" w:rsidRPr="00DA5706" w:rsidRDefault="002849B0" w:rsidP="002849B0">
            <w:pPr>
              <w:pStyle w:val="EQ"/>
            </w:pPr>
            <w:r>
              <w:tab/>
            </w:r>
            <w:r w:rsidRPr="002849B0">
              <w:rPr>
                <w:highlight w:val="yellow"/>
              </w:rPr>
              <w:t>T</w:t>
            </w:r>
            <w:r w:rsidRPr="002849B0">
              <w:rPr>
                <w:highlight w:val="yellow"/>
                <w:vertAlign w:val="subscript"/>
              </w:rPr>
              <w:t>MultipleBWPswitchDelay</w:t>
            </w:r>
            <w:r w:rsidRPr="002849B0">
              <w:rPr>
                <w:highlight w:val="yellow"/>
              </w:rPr>
              <w:t xml:space="preserve"> = T</w:t>
            </w:r>
            <w:r w:rsidRPr="002849B0">
              <w:rPr>
                <w:highlight w:val="yellow"/>
                <w:vertAlign w:val="subscript"/>
              </w:rPr>
              <w:t>BWPswitchDelay</w:t>
            </w:r>
            <w:r w:rsidRPr="002849B0">
              <w:rPr>
                <w:highlight w:val="yellow"/>
              </w:rPr>
              <w:t xml:space="preserve"> + D*(N-1)</w:t>
            </w:r>
          </w:p>
          <w:p w:rsidR="002849B0" w:rsidRPr="00DA5706" w:rsidRDefault="002849B0" w:rsidP="002849B0">
            <w:r w:rsidRPr="00DA5706">
              <w:t>Where:</w:t>
            </w:r>
          </w:p>
          <w:p w:rsidR="002849B0" w:rsidRPr="00DA5706" w:rsidRDefault="002849B0" w:rsidP="002849B0">
            <w:pPr>
              <w:pStyle w:val="B1"/>
              <w:rPr>
                <w:lang w:val="en-US" w:eastAsia="zh-CN"/>
              </w:rPr>
            </w:pPr>
            <w:r>
              <w:rPr>
                <w:lang w:val="en-US" w:eastAsia="zh-CN"/>
              </w:rPr>
              <w:t>-</w:t>
            </w:r>
            <w:r>
              <w:rPr>
                <w:lang w:val="en-US" w:eastAsia="zh-CN"/>
              </w:rPr>
              <w:tab/>
            </w:r>
            <w:r w:rsidRPr="00DA5706">
              <w:rPr>
                <w:lang w:val="en-US" w:eastAsia="zh-CN"/>
              </w:rPr>
              <w:t>T</w:t>
            </w:r>
            <w:r w:rsidRPr="00DA5706">
              <w:rPr>
                <w:vertAlign w:val="subscript"/>
                <w:lang w:val="en-US" w:eastAsia="zh-CN"/>
              </w:rPr>
              <w:t>BWPswitchDelay</w:t>
            </w:r>
            <w:r w:rsidRPr="00DA5706">
              <w:rPr>
                <w:lang w:val="en-US" w:eastAsia="zh-CN"/>
              </w:rPr>
              <w:t xml:space="preserve"> is the BWP switching delay on single CC defined in Table 8.6.2-1 depending on UE capability </w:t>
            </w:r>
            <w:r w:rsidRPr="00734785">
              <w:rPr>
                <w:i/>
                <w:lang w:val="en-US" w:eastAsia="zh-CN"/>
              </w:rPr>
              <w:t>bwp-SwitchingDelay</w:t>
            </w:r>
            <w:r w:rsidRPr="00734785">
              <w:rPr>
                <w:lang w:val="en-US" w:eastAsia="zh-CN"/>
              </w:rPr>
              <w:t xml:space="preserve"> [2]</w:t>
            </w:r>
            <w:r w:rsidRPr="00DA5706">
              <w:rPr>
                <w:lang w:val="en-US" w:eastAsia="zh-CN"/>
              </w:rPr>
              <w:t xml:space="preserve">. </w:t>
            </w:r>
            <w:r w:rsidRPr="00DB5C95">
              <w:rPr>
                <w:lang w:eastAsia="zh-CN"/>
              </w:rPr>
              <w:t>T</w:t>
            </w:r>
            <w:r w:rsidRPr="00DB5C95">
              <w:rPr>
                <w:vertAlign w:val="subscript"/>
                <w:lang w:eastAsia="zh-CN"/>
              </w:rPr>
              <w:t>BWPswitchDelay</w:t>
            </w:r>
            <w:r w:rsidRPr="00DB5C95">
              <w:rPr>
                <w:lang w:eastAsia="zh-CN"/>
              </w:rPr>
              <w:t xml:space="preserve"> shall be based on the smallest SCS among SCS of all involved CCs before and after BWP switch.</w:t>
            </w:r>
            <w:r>
              <w:rPr>
                <w:lang w:eastAsia="zh-CN"/>
              </w:rPr>
              <w:t xml:space="preserve"> </w:t>
            </w:r>
            <w:r w:rsidRPr="00DA5706">
              <w:rPr>
                <w:lang w:eastAsia="zh-CN"/>
              </w:rPr>
              <w:t>If the BWP switch on multiple CCs results in the change of the SCS on any CC among involved CCs, T</w:t>
            </w:r>
            <w:r w:rsidRPr="00DA5706">
              <w:rPr>
                <w:vertAlign w:val="subscript"/>
                <w:lang w:eastAsia="zh-CN"/>
              </w:rPr>
              <w:t>BWPswitchDelay</w:t>
            </w:r>
            <w:r w:rsidRPr="00DA5706">
              <w:rPr>
                <w:lang w:eastAsia="zh-CN"/>
              </w:rPr>
              <w:t xml:space="preserve"> should be based on the smallest SCS among all SCS values of all involved CCs.</w:t>
            </w:r>
          </w:p>
          <w:p w:rsidR="002849B0" w:rsidRPr="00734785" w:rsidRDefault="002849B0" w:rsidP="002849B0">
            <w:pPr>
              <w:pStyle w:val="B1"/>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[13].</w:t>
            </w:r>
          </w:p>
          <w:p w:rsidR="002849B0" w:rsidRPr="002849B0" w:rsidRDefault="002849B0" w:rsidP="002849B0">
            <w:pPr>
              <w:pStyle w:val="B1"/>
              <w:rPr>
                <w:lang w:val="en-US" w:eastAsia="zh-CN"/>
              </w:rPr>
            </w:pPr>
            <w:r>
              <w:rPr>
                <w:lang w:val="en-US" w:eastAsia="zh-CN"/>
              </w:rPr>
              <w:t>-</w:t>
            </w:r>
            <w:r>
              <w:rPr>
                <w:lang w:val="en-US" w:eastAsia="zh-CN"/>
              </w:rPr>
              <w:tab/>
            </w:r>
            <w:r w:rsidRPr="00DB5C95">
              <w:t>For UE which is capable of per-FR gap, and no BWP switch involves SCS change, N is the number of CCs in same FR;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p>
        </w:tc>
      </w:tr>
    </w:tbl>
    <w:p w:rsidR="002849B0" w:rsidRDefault="002849B0" w:rsidP="002A5B7C">
      <w:pPr>
        <w:jc w:val="both"/>
      </w:pPr>
    </w:p>
    <w:p w:rsidR="0089120C" w:rsidRPr="002849B0" w:rsidRDefault="002849B0" w:rsidP="002A5B7C">
      <w:pPr>
        <w:jc w:val="both"/>
      </w:pPr>
      <w:r>
        <w:t xml:space="preserve">Thus, the dormancy switch delay on multiple CCs may be larger than </w:t>
      </w:r>
      <w:r w:rsidR="00F84637">
        <w:t>N</w:t>
      </w:r>
      <w:r>
        <w:t xml:space="preserve"> defined above</w:t>
      </w:r>
      <w:r w:rsidR="00F84637">
        <w:t xml:space="preserve"> and it may </w:t>
      </w:r>
      <w:r w:rsidR="00D602C7">
        <w:t>result in</w:t>
      </w:r>
      <w:r w:rsidR="00F84637">
        <w:t xml:space="preserve"> </w:t>
      </w:r>
      <w:r w:rsidR="00D602C7">
        <w:t xml:space="preserve">the </w:t>
      </w:r>
      <w:r w:rsidR="00D602C7" w:rsidRPr="00562A7D">
        <w:t>HARQ-ACK information</w:t>
      </w:r>
      <w:r w:rsidR="00D30C70">
        <w:t xml:space="preserve"> for </w:t>
      </w:r>
      <w:r w:rsidR="00D30C70" w:rsidRPr="00592CF8">
        <w:rPr>
          <w:lang w:val="x-none"/>
        </w:rPr>
        <w:t>DCI format</w:t>
      </w:r>
      <w:r w:rsidR="00D30C70" w:rsidRPr="00562A7D">
        <w:t xml:space="preserve"> 1</w:t>
      </w:r>
      <w:r w:rsidR="00D30C70">
        <w:t>_</w:t>
      </w:r>
      <w:r w:rsidR="00D30C70" w:rsidRPr="00562A7D">
        <w:t>1</w:t>
      </w:r>
      <w:r w:rsidR="00D30C70" w:rsidRPr="00592CF8">
        <w:rPr>
          <w:lang w:val="x-none"/>
        </w:rPr>
        <w:t xml:space="preserve"> indicating </w:t>
      </w:r>
      <w:r w:rsidR="00D30C70" w:rsidRPr="00562A7D">
        <w:t>SCell d</w:t>
      </w:r>
      <w:r w:rsidR="00D30C70">
        <w:t>ormancy</w:t>
      </w:r>
      <w:r w:rsidR="00D602C7">
        <w:t xml:space="preserve"> cannot be transmitted successfully.</w:t>
      </w:r>
    </w:p>
    <w:p w:rsidR="00294741" w:rsidRDefault="008D1295" w:rsidP="009B04E7">
      <w:pPr>
        <w:jc w:val="both"/>
        <w:rPr>
          <w:rFonts w:ascii="Calibri" w:eastAsia="SimSun" w:hAnsi="Calibri" w:cs="Arial"/>
          <w:b/>
          <w:bCs/>
        </w:rPr>
      </w:pPr>
      <w:bookmarkStart w:id="11" w:name="_Ref53910801"/>
      <w:r w:rsidRPr="003B4CA6">
        <w:rPr>
          <w:rFonts w:ascii="Calibri" w:eastAsia="SimSun" w:hAnsi="Calibri" w:cs="Arial"/>
          <w:b/>
          <w:bCs/>
        </w:rPr>
        <w:t xml:space="preserve">Observation </w:t>
      </w:r>
      <w:r w:rsidRPr="003B4CA6">
        <w:rPr>
          <w:rFonts w:ascii="Calibri" w:eastAsia="SimSun" w:hAnsi="Calibri" w:cs="Arial"/>
          <w:b/>
          <w:bCs/>
        </w:rPr>
        <w:fldChar w:fldCharType="begin"/>
      </w:r>
      <w:r w:rsidRPr="003B4CA6">
        <w:rPr>
          <w:rFonts w:ascii="Calibri" w:eastAsia="SimSun" w:hAnsi="Calibri" w:cs="Arial"/>
          <w:b/>
          <w:bCs/>
        </w:rPr>
        <w:instrText xml:space="preserve"> SEQ Observation \* ARABIC </w:instrText>
      </w:r>
      <w:r w:rsidRPr="003B4CA6">
        <w:rPr>
          <w:rFonts w:ascii="Calibri" w:eastAsia="SimSun" w:hAnsi="Calibri" w:cs="Arial"/>
          <w:b/>
          <w:bCs/>
        </w:rPr>
        <w:fldChar w:fldCharType="separate"/>
      </w:r>
      <w:r w:rsidR="00540C2F">
        <w:rPr>
          <w:rFonts w:ascii="Calibri" w:eastAsia="SimSun" w:hAnsi="Calibri" w:cs="Arial"/>
          <w:b/>
          <w:bCs/>
          <w:noProof/>
        </w:rPr>
        <w:t>2</w:t>
      </w:r>
      <w:r w:rsidRPr="003B4CA6">
        <w:rPr>
          <w:rFonts w:ascii="Calibri" w:eastAsia="SimSun" w:hAnsi="Calibri" w:cs="Arial"/>
          <w:b/>
          <w:bCs/>
        </w:rPr>
        <w:fldChar w:fldCharType="end"/>
      </w:r>
      <w:r w:rsidRPr="003B4CA6">
        <w:rPr>
          <w:rFonts w:ascii="Calibri" w:eastAsia="SimSun" w:hAnsi="Calibri" w:cs="Arial"/>
          <w:b/>
          <w:bCs/>
        </w:rPr>
        <w:t>:</w:t>
      </w:r>
      <w:r>
        <w:rPr>
          <w:rFonts w:ascii="Calibri" w:eastAsia="SimSun" w:hAnsi="Calibri" w:cs="Arial"/>
          <w:b/>
          <w:bCs/>
        </w:rPr>
        <w:t xml:space="preserve"> </w:t>
      </w:r>
      <w:r w:rsidR="00F16C8D">
        <w:rPr>
          <w:rFonts w:ascii="Calibri" w:eastAsia="SimSun" w:hAnsi="Calibri" w:cs="Arial"/>
          <w:b/>
          <w:bCs/>
        </w:rPr>
        <w:t xml:space="preserve">For scenarios with BWP switch on </w:t>
      </w:r>
      <w:r w:rsidR="00D30C70">
        <w:rPr>
          <w:rFonts w:ascii="Calibri" w:eastAsia="SimSun" w:hAnsi="Calibri" w:cs="Arial"/>
          <w:b/>
          <w:bCs/>
        </w:rPr>
        <w:t xml:space="preserve">multiple CCs, </w:t>
      </w:r>
      <w:r w:rsidR="00D30C70" w:rsidRPr="00D30C70">
        <w:rPr>
          <w:rFonts w:ascii="Calibri" w:eastAsia="SimSun" w:hAnsi="Calibri" w:cs="Arial"/>
          <w:b/>
          <w:bCs/>
        </w:rPr>
        <w:t xml:space="preserve">the HARQ-ACK information for DCI format 1_1 indicating SCell dormancy </w:t>
      </w:r>
      <w:r w:rsidR="00AD149A">
        <w:rPr>
          <w:rFonts w:ascii="Calibri" w:eastAsia="SimSun" w:hAnsi="Calibri" w:cs="Arial"/>
          <w:b/>
          <w:bCs/>
        </w:rPr>
        <w:t>may not</w:t>
      </w:r>
      <w:r w:rsidR="00D30C70" w:rsidRPr="00D30C70">
        <w:rPr>
          <w:rFonts w:ascii="Calibri" w:eastAsia="SimSun" w:hAnsi="Calibri" w:cs="Arial"/>
          <w:b/>
          <w:bCs/>
        </w:rPr>
        <w:t xml:space="preserve"> be transmitted successfully</w:t>
      </w:r>
      <w:r>
        <w:rPr>
          <w:rFonts w:ascii="Calibri" w:eastAsia="SimSun" w:hAnsi="Calibri" w:cs="Arial"/>
          <w:b/>
          <w:bCs/>
        </w:rPr>
        <w:t>.</w:t>
      </w:r>
      <w:bookmarkEnd w:id="11"/>
    </w:p>
    <w:p w:rsidR="007B7EAD" w:rsidRPr="00AA4927" w:rsidRDefault="007B7EAD" w:rsidP="009B04E7">
      <w:pPr>
        <w:jc w:val="both"/>
        <w:rPr>
          <w:rFonts w:ascii="Calibri" w:eastAsia="SimSun" w:hAnsi="Calibri" w:cs="Arial"/>
          <w:bCs/>
        </w:rPr>
      </w:pPr>
      <w:r w:rsidRPr="00AA4927">
        <w:rPr>
          <w:rFonts w:ascii="Calibri" w:eastAsia="SimSun" w:hAnsi="Calibri" w:cs="Arial"/>
          <w:bCs/>
        </w:rPr>
        <w:t xml:space="preserve">However, in last meeting, the </w:t>
      </w:r>
      <w:r w:rsidR="0073681C" w:rsidRPr="00AA4927">
        <w:rPr>
          <w:rFonts w:ascii="Calibri" w:eastAsia="SimSun" w:hAnsi="Calibri" w:cs="Arial"/>
          <w:bCs/>
        </w:rPr>
        <w:t>related</w:t>
      </w:r>
      <w:r w:rsidRPr="00AA4927">
        <w:rPr>
          <w:rFonts w:ascii="Calibri" w:eastAsia="SimSun" w:hAnsi="Calibri" w:cs="Arial"/>
          <w:bCs/>
        </w:rPr>
        <w:t xml:space="preserve"> issue has been discussed in the</w:t>
      </w:r>
      <w:r w:rsidR="008E571A">
        <w:rPr>
          <w:rFonts w:ascii="Calibri" w:eastAsia="SimSun" w:hAnsi="Calibri" w:cs="Arial"/>
          <w:bCs/>
        </w:rPr>
        <w:t xml:space="preserve"> working items</w:t>
      </w:r>
      <w:r w:rsidRPr="00AA4927">
        <w:rPr>
          <w:rFonts w:ascii="Calibri" w:eastAsia="SimSun" w:hAnsi="Calibri" w:cs="Arial"/>
          <w:bCs/>
        </w:rPr>
        <w:t xml:space="preserve"> multiple active BWP</w:t>
      </w:r>
      <w:r w:rsidR="0073681C" w:rsidRPr="00AA4927">
        <w:rPr>
          <w:rFonts w:ascii="Calibri" w:eastAsia="SimSun" w:hAnsi="Calibri" w:cs="Arial"/>
          <w:bCs/>
        </w:rPr>
        <w:t>s</w:t>
      </w:r>
      <w:r w:rsidRPr="00AA4927">
        <w:rPr>
          <w:rFonts w:ascii="Calibri" w:eastAsia="SimSun" w:hAnsi="Calibri" w:cs="Arial"/>
          <w:bCs/>
        </w:rPr>
        <w:t xml:space="preserve"> switching </w:t>
      </w:r>
      <w:r w:rsidR="00A674A1" w:rsidRPr="00AA4927">
        <w:rPr>
          <w:rFonts w:ascii="Calibri" w:eastAsia="SimSun" w:hAnsi="Calibri" w:cs="Arial"/>
          <w:bCs/>
        </w:rPr>
        <w:t>and SCell dormancy</w:t>
      </w:r>
      <w:r w:rsidR="008E571A">
        <w:rPr>
          <w:rFonts w:ascii="Calibri" w:eastAsia="SimSun" w:hAnsi="Calibri" w:cs="Arial"/>
          <w:bCs/>
        </w:rPr>
        <w:t xml:space="preserve">, </w:t>
      </w:r>
      <w:r w:rsidRPr="00AA4927">
        <w:rPr>
          <w:rFonts w:ascii="Calibri" w:eastAsia="SimSun" w:hAnsi="Calibri" w:cs="Arial"/>
          <w:bCs/>
        </w:rPr>
        <w:t>and RAN4 send LS</w:t>
      </w:r>
      <w:r w:rsidR="00A674A1" w:rsidRPr="00AA4927">
        <w:rPr>
          <w:rFonts w:ascii="Calibri" w:eastAsia="SimSun" w:hAnsi="Calibri" w:cs="Arial"/>
          <w:bCs/>
        </w:rPr>
        <w:t>s</w:t>
      </w:r>
      <w:r w:rsidR="0073681C" w:rsidRPr="00AA4927">
        <w:rPr>
          <w:rFonts w:ascii="Calibri" w:eastAsia="SimSun" w:hAnsi="Calibri" w:cs="Arial"/>
          <w:bCs/>
        </w:rPr>
        <w:t xml:space="preserve"> [3], [4]</w:t>
      </w:r>
      <w:r w:rsidRPr="00AA4927">
        <w:rPr>
          <w:rFonts w:ascii="Calibri" w:eastAsia="SimSun" w:hAnsi="Calibri" w:cs="Arial"/>
          <w:bCs/>
        </w:rPr>
        <w:t xml:space="preserve"> to RAN1 to discuss how to solve this problem. Thus, we propose two actions</w:t>
      </w:r>
      <w:r w:rsidR="0073681C" w:rsidRPr="00AA4927">
        <w:rPr>
          <w:rFonts w:ascii="Calibri" w:eastAsia="SimSun" w:hAnsi="Calibri" w:cs="Arial"/>
          <w:bCs/>
        </w:rPr>
        <w:t xml:space="preserve"> </w:t>
      </w:r>
      <w:r w:rsidR="008E571A">
        <w:rPr>
          <w:rFonts w:ascii="Calibri" w:eastAsia="SimSun" w:hAnsi="Calibri" w:cs="Arial"/>
          <w:bCs/>
        </w:rPr>
        <w:t xml:space="preserve">in RAN4 </w:t>
      </w:r>
      <w:r w:rsidR="0073681C" w:rsidRPr="00AA4927">
        <w:rPr>
          <w:rFonts w:ascii="Calibri" w:eastAsia="SimSun" w:hAnsi="Calibri" w:cs="Arial"/>
          <w:bCs/>
        </w:rPr>
        <w:t>for SCell dormancy test case</w:t>
      </w:r>
      <w:r w:rsidRPr="00AA4927">
        <w:rPr>
          <w:rFonts w:ascii="Calibri" w:eastAsia="SimSun" w:hAnsi="Calibri" w:cs="Arial"/>
          <w:bCs/>
        </w:rPr>
        <w:t xml:space="preserve"> as follows.</w:t>
      </w:r>
    </w:p>
    <w:p w:rsidR="007B7EAD" w:rsidRPr="00AA4927" w:rsidRDefault="007B7EAD" w:rsidP="00AA4927">
      <w:pPr>
        <w:pStyle w:val="ListParagraph"/>
        <w:numPr>
          <w:ilvl w:val="0"/>
          <w:numId w:val="15"/>
        </w:numPr>
      </w:pPr>
      <w:r w:rsidRPr="00AA4927">
        <w:t xml:space="preserve">Option 1: </w:t>
      </w:r>
      <w:r w:rsidR="00A674A1" w:rsidRPr="00AA4927">
        <w:t>N</w:t>
      </w:r>
      <w:r w:rsidRPr="00AA4927">
        <w:t>o</w:t>
      </w:r>
      <w:r w:rsidR="00A674A1" w:rsidRPr="00AA4927">
        <w:t>t to define the</w:t>
      </w:r>
      <w:r w:rsidRPr="00AA4927">
        <w:t xml:space="preserve"> test</w:t>
      </w:r>
      <w:r w:rsidR="00A674A1" w:rsidRPr="00AA4927">
        <w:t xml:space="preserve"> case</w:t>
      </w:r>
      <w:r w:rsidRPr="00AA4927">
        <w:t xml:space="preserve"> for multiple</w:t>
      </w:r>
      <w:r w:rsidR="00A674A1" w:rsidRPr="00AA4927">
        <w:t xml:space="preserve"> </w:t>
      </w:r>
      <w:r w:rsidR="00425B82" w:rsidRPr="00AA4927">
        <w:t>SCells dormancy</w:t>
      </w:r>
      <w:r w:rsidR="002E2F52" w:rsidRPr="00AA4927">
        <w:t xml:space="preserve"> in RRM performance part</w:t>
      </w:r>
      <w:r w:rsidR="00425B82" w:rsidRPr="00AA4927">
        <w:t>.</w:t>
      </w:r>
    </w:p>
    <w:p w:rsidR="007B7EAD" w:rsidRPr="002E2F52" w:rsidRDefault="007B7EAD" w:rsidP="00AA4927">
      <w:pPr>
        <w:pStyle w:val="ListParagraph"/>
        <w:numPr>
          <w:ilvl w:val="0"/>
          <w:numId w:val="15"/>
        </w:numPr>
      </w:pPr>
      <w:r w:rsidRPr="00AA4927">
        <w:t xml:space="preserve">Option 2: </w:t>
      </w:r>
      <w:r w:rsidR="00425B82" w:rsidRPr="00AA4927">
        <w:t>W</w:t>
      </w:r>
      <w:r w:rsidRPr="00AA4927">
        <w:t>ait for RAN1 feedback</w:t>
      </w:r>
      <w:r w:rsidR="002E2F52" w:rsidRPr="00AA4927">
        <w:t xml:space="preserve"> and study on whether the test case for multiple SCells dormancy shall be defined in RRM performance part</w:t>
      </w:r>
      <w:r w:rsidRPr="00AA4927">
        <w:t>.</w:t>
      </w:r>
    </w:p>
    <w:p w:rsidR="007B7EAD" w:rsidRPr="008E571A" w:rsidRDefault="007B7EAD" w:rsidP="009B04E7">
      <w:pPr>
        <w:jc w:val="both"/>
        <w:rPr>
          <w:rFonts w:ascii="Calibri" w:eastAsia="SimSun" w:hAnsi="Calibri" w:cs="Arial"/>
          <w:b/>
          <w:bCs/>
        </w:rPr>
      </w:pPr>
    </w:p>
    <w:p w:rsidR="00F16C8D" w:rsidRPr="00AA4927" w:rsidRDefault="00F16C8D" w:rsidP="00AA4927">
      <w:pPr>
        <w:pStyle w:val="Caption"/>
        <w:rPr>
          <w:rFonts w:ascii="Calibri" w:eastAsia="SimSun" w:hAnsi="Calibri" w:cs="Arial"/>
          <w:bCs/>
          <w:sz w:val="22"/>
          <w:szCs w:val="22"/>
        </w:rPr>
      </w:pPr>
      <w:bookmarkStart w:id="12" w:name="_Ref54269737"/>
      <w:r w:rsidRPr="00AA4927">
        <w:rPr>
          <w:rFonts w:ascii="Calibri" w:eastAsia="SimSun" w:hAnsi="Calibri" w:cs="Arial"/>
          <w:bCs/>
          <w:sz w:val="22"/>
          <w:szCs w:val="22"/>
        </w:rPr>
        <w:t xml:space="preserve">Proposal </w:t>
      </w:r>
      <w:r w:rsidRPr="00AA4927">
        <w:rPr>
          <w:rFonts w:ascii="Calibri" w:eastAsia="SimSun" w:hAnsi="Calibri" w:cs="Arial"/>
          <w:bCs/>
          <w:sz w:val="22"/>
          <w:szCs w:val="22"/>
        </w:rPr>
        <w:fldChar w:fldCharType="begin"/>
      </w:r>
      <w:r w:rsidRPr="00AA4927">
        <w:rPr>
          <w:rFonts w:ascii="Calibri" w:eastAsia="SimSun" w:hAnsi="Calibri" w:cs="Arial"/>
          <w:bCs/>
          <w:sz w:val="22"/>
          <w:szCs w:val="22"/>
        </w:rPr>
        <w:instrText xml:space="preserve"> SEQ Proposal \* ARABIC </w:instrText>
      </w:r>
      <w:r w:rsidRPr="00AA4927">
        <w:rPr>
          <w:rFonts w:ascii="Calibri" w:eastAsia="SimSun" w:hAnsi="Calibri" w:cs="Arial"/>
          <w:bCs/>
          <w:sz w:val="22"/>
          <w:szCs w:val="22"/>
        </w:rPr>
        <w:fldChar w:fldCharType="separate"/>
      </w:r>
      <w:r w:rsidR="00540C2F">
        <w:rPr>
          <w:rFonts w:ascii="Calibri" w:eastAsia="SimSun" w:hAnsi="Calibri" w:cs="Arial"/>
          <w:bCs/>
          <w:sz w:val="22"/>
          <w:szCs w:val="22"/>
        </w:rPr>
        <w:t>4</w:t>
      </w:r>
      <w:r w:rsidRPr="00AA4927">
        <w:rPr>
          <w:rFonts w:ascii="Calibri" w:eastAsia="SimSun" w:hAnsi="Calibri" w:cs="Arial"/>
          <w:bCs/>
          <w:sz w:val="22"/>
          <w:szCs w:val="22"/>
        </w:rPr>
        <w:fldChar w:fldCharType="end"/>
      </w:r>
      <w:r w:rsidRPr="00AA4927">
        <w:rPr>
          <w:rFonts w:ascii="Calibri" w:eastAsia="SimSun" w:hAnsi="Calibri" w:cs="Arial"/>
          <w:bCs/>
          <w:sz w:val="22"/>
          <w:szCs w:val="22"/>
        </w:rPr>
        <w:t xml:space="preserve">: </w:t>
      </w:r>
      <w:r w:rsidR="00111082" w:rsidRPr="00111082">
        <w:rPr>
          <w:rFonts w:ascii="Calibri" w:eastAsia="SimSun" w:hAnsi="Calibri" w:cs="Arial"/>
          <w:bCs/>
          <w:sz w:val="22"/>
          <w:szCs w:val="22"/>
        </w:rPr>
        <w:t>For scenarios with BWP switch on multiple CCs</w:t>
      </w:r>
      <w:r w:rsidR="00111082">
        <w:rPr>
          <w:rFonts w:ascii="Calibri" w:eastAsia="SimSun" w:hAnsi="Calibri" w:cs="Arial"/>
          <w:bCs/>
          <w:sz w:val="22"/>
          <w:szCs w:val="22"/>
        </w:rPr>
        <w:t xml:space="preserve"> test case</w:t>
      </w:r>
      <w:r w:rsidR="002E2F52" w:rsidRPr="00AA4927">
        <w:rPr>
          <w:rFonts w:ascii="Calibri" w:eastAsia="SimSun" w:hAnsi="Calibri" w:cs="Arial"/>
          <w:bCs/>
          <w:sz w:val="22"/>
          <w:szCs w:val="22"/>
        </w:rPr>
        <w:t xml:space="preserve">, two actions are suggested </w:t>
      </w:r>
      <w:r w:rsidR="008E571A" w:rsidRPr="00AA4927">
        <w:rPr>
          <w:rFonts w:ascii="Calibri" w:eastAsia="SimSun" w:hAnsi="Calibri" w:cs="Arial"/>
          <w:bCs/>
          <w:sz w:val="22"/>
          <w:szCs w:val="22"/>
        </w:rPr>
        <w:t xml:space="preserve">in RAN4 </w:t>
      </w:r>
      <w:r w:rsidR="002E2F52" w:rsidRPr="00AA4927">
        <w:rPr>
          <w:rFonts w:ascii="Calibri" w:eastAsia="SimSun" w:hAnsi="Calibri" w:cs="Arial"/>
          <w:bCs/>
          <w:sz w:val="22"/>
          <w:szCs w:val="22"/>
        </w:rPr>
        <w:t>as follows:</w:t>
      </w:r>
      <w:bookmarkEnd w:id="12"/>
    </w:p>
    <w:p w:rsidR="002E2F52" w:rsidRPr="00AA4927" w:rsidRDefault="002E2F52" w:rsidP="002E2F52">
      <w:pPr>
        <w:pStyle w:val="ListParagraph"/>
        <w:numPr>
          <w:ilvl w:val="0"/>
          <w:numId w:val="15"/>
        </w:numPr>
        <w:rPr>
          <w:b/>
        </w:rPr>
      </w:pPr>
      <w:r w:rsidRPr="00AA4927">
        <w:rPr>
          <w:b/>
        </w:rPr>
        <w:t>Option 1: Not to define the test case for multiple SCells dormancy in RRM performance part.</w:t>
      </w:r>
    </w:p>
    <w:p w:rsidR="002E2F52" w:rsidRPr="00AA4927" w:rsidRDefault="002E2F52" w:rsidP="002E2F52">
      <w:pPr>
        <w:pStyle w:val="ListParagraph"/>
        <w:numPr>
          <w:ilvl w:val="0"/>
          <w:numId w:val="15"/>
        </w:numPr>
        <w:rPr>
          <w:b/>
        </w:rPr>
      </w:pPr>
      <w:r w:rsidRPr="00AA4927">
        <w:rPr>
          <w:b/>
        </w:rPr>
        <w:t>Option 2: Wait for RAN1 feedback and study on whether the test case for multiple SCells dormancy shall be defined in RRM performance part</w:t>
      </w:r>
      <w:r w:rsidR="004D1F1F">
        <w:rPr>
          <w:b/>
        </w:rPr>
        <w:t xml:space="preserve"> or not</w:t>
      </w:r>
      <w:r w:rsidRPr="00AA4927">
        <w:rPr>
          <w:b/>
        </w:rPr>
        <w:t>.</w:t>
      </w:r>
    </w:p>
    <w:p w:rsidR="009B04E7" w:rsidRPr="009B04E7" w:rsidRDefault="009B04E7" w:rsidP="009B04E7">
      <w:pPr>
        <w:jc w:val="both"/>
        <w:rPr>
          <w:rFonts w:ascii="Calibri" w:eastAsia="SimSun" w:hAnsi="Calibri" w:cs="Arial"/>
          <w:b/>
        </w:rPr>
      </w:pPr>
    </w:p>
    <w:p w:rsidR="00CE0D5E" w:rsidRPr="00615B29" w:rsidRDefault="00141644" w:rsidP="002E7133">
      <w:pPr>
        <w:pStyle w:val="Heading1"/>
        <w:numPr>
          <w:ilvl w:val="0"/>
          <w:numId w:val="1"/>
        </w:numPr>
        <w:jc w:val="both"/>
        <w:rPr>
          <w:rFonts w:ascii="Calibri" w:hAnsi="Calibri"/>
          <w:lang w:eastAsia="zh-CN"/>
        </w:rPr>
      </w:pPr>
      <w:r w:rsidRPr="00615B29">
        <w:rPr>
          <w:rFonts w:ascii="Calibri" w:hAnsi="Calibri"/>
        </w:rPr>
        <w:t>Summary</w:t>
      </w:r>
    </w:p>
    <w:p w:rsidR="004C0364" w:rsidRDefault="006F7557" w:rsidP="004C0364">
      <w:pPr>
        <w:adjustRightInd w:val="0"/>
        <w:snapToGrid w:val="0"/>
        <w:spacing w:before="180" w:after="120"/>
        <w:jc w:val="both"/>
      </w:pPr>
      <w:r w:rsidRPr="00615B29">
        <w:rPr>
          <w:rFonts w:hint="eastAsia"/>
        </w:rPr>
        <w:t xml:space="preserve">In this </w:t>
      </w:r>
      <w:r w:rsidRPr="00615B29">
        <w:t>paper,</w:t>
      </w:r>
      <w:r w:rsidR="00FB24ED" w:rsidRPr="00615B29">
        <w:rPr>
          <w:rFonts w:hint="eastAsia"/>
        </w:rPr>
        <w:t xml:space="preserve"> </w:t>
      </w:r>
      <w:r w:rsidR="00CE0CB5" w:rsidRPr="00615B29">
        <w:t xml:space="preserve">the </w:t>
      </w:r>
      <w:r w:rsidR="009758A1" w:rsidRPr="00615B29">
        <w:t>discussion</w:t>
      </w:r>
      <w:r w:rsidR="00CE0CB5" w:rsidRPr="00615B29">
        <w:t xml:space="preserve"> of </w:t>
      </w:r>
      <w:r w:rsidR="002E4F55">
        <w:t xml:space="preserve">SCell </w:t>
      </w:r>
      <w:r w:rsidR="009B04E7">
        <w:t>dormancy</w:t>
      </w:r>
      <w:r w:rsidR="009758A1" w:rsidRPr="00615B29">
        <w:t xml:space="preserve"> is</w:t>
      </w:r>
      <w:r w:rsidR="006D29F5" w:rsidRPr="00615B29">
        <w:rPr>
          <w:lang w:eastAsia="ja-JP"/>
        </w:rPr>
        <w:t xml:space="preserve"> provided</w:t>
      </w:r>
      <w:r w:rsidR="00CE0CB5" w:rsidRPr="00615B29">
        <w:t>.</w:t>
      </w:r>
      <w:r w:rsidR="00E710BA" w:rsidRPr="00615B29">
        <w:t xml:space="preserve"> </w:t>
      </w:r>
      <w:r w:rsidR="009758A1" w:rsidRPr="00615B29">
        <w:t>We have the following proposal</w:t>
      </w:r>
      <w:r w:rsidR="00E710BA" w:rsidRPr="00615B29">
        <w:t>:</w:t>
      </w:r>
    </w:p>
    <w:p w:rsidR="00DB3BAC" w:rsidRDefault="00DB3BAC" w:rsidP="004C0364">
      <w:pPr>
        <w:adjustRightInd w:val="0"/>
        <w:snapToGrid w:val="0"/>
        <w:spacing w:before="180" w:after="120"/>
        <w:jc w:val="both"/>
      </w:pPr>
      <w:r>
        <w:fldChar w:fldCharType="begin"/>
      </w:r>
      <w:r>
        <w:instrText xml:space="preserve"> REF _Ref53910774 \h </w:instrText>
      </w:r>
      <w:r>
        <w:fldChar w:fldCharType="separate"/>
      </w:r>
      <w:r w:rsidR="00540C2F" w:rsidRPr="003B4CA6">
        <w:rPr>
          <w:rFonts w:ascii="Calibri" w:eastAsia="SimSun" w:hAnsi="Calibri" w:cs="Arial"/>
          <w:b/>
          <w:bCs/>
        </w:rPr>
        <w:t xml:space="preserve">Observation </w:t>
      </w:r>
      <w:r w:rsidR="00540C2F">
        <w:rPr>
          <w:rFonts w:ascii="Calibri" w:eastAsia="SimSun" w:hAnsi="Calibri" w:cs="Arial"/>
          <w:b/>
          <w:bCs/>
          <w:noProof/>
        </w:rPr>
        <w:t>1</w:t>
      </w:r>
      <w:r w:rsidR="00540C2F" w:rsidRPr="003B4CA6">
        <w:rPr>
          <w:rFonts w:ascii="Calibri" w:eastAsia="SimSun" w:hAnsi="Calibri" w:cs="Arial"/>
          <w:b/>
          <w:bCs/>
        </w:rPr>
        <w:t>:</w:t>
      </w:r>
      <w:r w:rsidR="00540C2F">
        <w:rPr>
          <w:rFonts w:ascii="Calibri" w:eastAsia="SimSun" w:hAnsi="Calibri" w:cs="Arial"/>
          <w:b/>
          <w:bCs/>
        </w:rPr>
        <w:t xml:space="preserve"> T</w:t>
      </w:r>
      <w:r w:rsidR="00540C2F" w:rsidRPr="005E10B0">
        <w:rPr>
          <w:rFonts w:ascii="Calibri" w:eastAsia="SimSun" w:hAnsi="Calibri" w:cs="Arial"/>
          <w:b/>
          <w:bCs/>
        </w:rPr>
        <w:t xml:space="preserve">he delay requirement of switching between non-dormancy and dormancy </w:t>
      </w:r>
      <w:r w:rsidR="00540C2F">
        <w:rPr>
          <w:rFonts w:ascii="Calibri" w:eastAsia="SimSun" w:hAnsi="Calibri" w:cs="Arial"/>
          <w:b/>
          <w:bCs/>
        </w:rPr>
        <w:t xml:space="preserve">reuse </w:t>
      </w:r>
      <w:r w:rsidR="00540C2F" w:rsidRPr="005E10B0">
        <w:rPr>
          <w:rFonts w:ascii="Calibri" w:eastAsia="SimSun" w:hAnsi="Calibri" w:cs="Arial"/>
          <w:b/>
          <w:bCs/>
        </w:rPr>
        <w:t>DCI-based acti</w:t>
      </w:r>
      <w:r w:rsidR="00540C2F">
        <w:rPr>
          <w:rFonts w:ascii="Calibri" w:eastAsia="SimSun" w:hAnsi="Calibri" w:cs="Arial"/>
          <w:b/>
          <w:bCs/>
        </w:rPr>
        <w:t>ve BWP switch delay requirement.</w:t>
      </w:r>
      <w:r>
        <w:fldChar w:fldCharType="end"/>
      </w:r>
    </w:p>
    <w:p w:rsidR="00DB3BAC" w:rsidRDefault="00DB3BAC" w:rsidP="004C0364">
      <w:pPr>
        <w:adjustRightInd w:val="0"/>
        <w:snapToGrid w:val="0"/>
        <w:spacing w:before="180" w:after="120"/>
        <w:jc w:val="both"/>
      </w:pPr>
      <w:r>
        <w:fldChar w:fldCharType="begin"/>
      </w:r>
      <w:r>
        <w:instrText xml:space="preserve"> REF _Ref53910777 \h </w:instrText>
      </w:r>
      <w:r>
        <w:fldChar w:fldCharType="separate"/>
      </w:r>
      <w:r w:rsidR="00540C2F" w:rsidRPr="006C29AE">
        <w:rPr>
          <w:rFonts w:ascii="Calibri" w:eastAsia="SimSun" w:hAnsi="Calibri" w:cs="Arial"/>
          <w:b/>
        </w:rPr>
        <w:t xml:space="preserve">Proposal </w:t>
      </w:r>
      <w:r w:rsidR="00540C2F">
        <w:rPr>
          <w:rFonts w:ascii="Calibri" w:eastAsia="SimSun" w:hAnsi="Calibri" w:cs="Arial"/>
          <w:b/>
          <w:noProof/>
        </w:rPr>
        <w:t>1</w:t>
      </w:r>
      <w:r w:rsidR="00540C2F" w:rsidRPr="006C29AE">
        <w:rPr>
          <w:rFonts w:ascii="Calibri" w:eastAsia="SimSun" w:hAnsi="Calibri" w:cs="Arial"/>
          <w:b/>
        </w:rPr>
        <w:t>:</w:t>
      </w:r>
      <w:r w:rsidR="00540C2F" w:rsidRPr="00ED0FED">
        <w:rPr>
          <w:rFonts w:ascii="Calibri" w:eastAsia="SimSun" w:hAnsi="Calibri" w:cs="Arial"/>
          <w:b/>
        </w:rPr>
        <w:t xml:space="preserve"> </w:t>
      </w:r>
      <w:r w:rsidR="00540C2F">
        <w:rPr>
          <w:rFonts w:ascii="Calibri" w:eastAsia="SimSun" w:hAnsi="Calibri" w:cs="Arial"/>
          <w:b/>
        </w:rPr>
        <w:t xml:space="preserve">RAN4 can </w:t>
      </w:r>
      <w:r w:rsidR="00540C2F" w:rsidRPr="001002EC">
        <w:rPr>
          <w:rFonts w:ascii="Calibri" w:eastAsia="SimSun" w:hAnsi="Calibri" w:cs="Arial"/>
          <w:b/>
        </w:rPr>
        <w:t>take the performance part of DCI-based active BWP switching as reference to design the SCell dormancy test case.</w:t>
      </w:r>
      <w:r>
        <w:fldChar w:fldCharType="end"/>
      </w:r>
    </w:p>
    <w:p w:rsidR="00DB3BAC" w:rsidRDefault="00DB3BAC" w:rsidP="004C0364">
      <w:pPr>
        <w:adjustRightInd w:val="0"/>
        <w:snapToGrid w:val="0"/>
        <w:spacing w:before="180" w:after="120"/>
        <w:jc w:val="both"/>
      </w:pPr>
      <w:r>
        <w:lastRenderedPageBreak/>
        <w:fldChar w:fldCharType="begin"/>
      </w:r>
      <w:r>
        <w:instrText xml:space="preserve"> REF _Ref53910782 \h </w:instrText>
      </w:r>
      <w:r>
        <w:fldChar w:fldCharType="separate"/>
      </w:r>
      <w:r w:rsidR="00540C2F" w:rsidRPr="006C29AE">
        <w:rPr>
          <w:rFonts w:ascii="Calibri" w:eastAsia="SimSun" w:hAnsi="Calibri" w:cs="Arial"/>
          <w:b/>
        </w:rPr>
        <w:t xml:space="preserve">Proposal </w:t>
      </w:r>
      <w:r w:rsidR="00540C2F">
        <w:rPr>
          <w:rFonts w:ascii="Calibri" w:eastAsia="SimSun" w:hAnsi="Calibri" w:cs="Arial"/>
          <w:b/>
          <w:noProof/>
        </w:rPr>
        <w:t>2</w:t>
      </w:r>
      <w:r w:rsidR="00540C2F" w:rsidRPr="006C29AE">
        <w:rPr>
          <w:rFonts w:ascii="Calibri" w:eastAsia="SimSun" w:hAnsi="Calibri" w:cs="Arial"/>
          <w:b/>
        </w:rPr>
        <w:t>:</w:t>
      </w:r>
      <w:r w:rsidR="00540C2F" w:rsidRPr="00ED0FED">
        <w:rPr>
          <w:rFonts w:ascii="Calibri" w:eastAsia="SimSun" w:hAnsi="Calibri" w:cs="Arial"/>
          <w:b/>
        </w:rPr>
        <w:t xml:space="preserve"> </w:t>
      </w:r>
      <w:r w:rsidR="00540C2F">
        <w:rPr>
          <w:rFonts w:ascii="Calibri" w:eastAsia="SimSun" w:hAnsi="Calibri" w:cs="Arial"/>
          <w:b/>
        </w:rPr>
        <w:t xml:space="preserve">RAN4 only need to test the </w:t>
      </w:r>
      <w:r w:rsidR="00540C2F" w:rsidRPr="00BC1829">
        <w:rPr>
          <w:rFonts w:ascii="Calibri" w:eastAsia="SimSun" w:hAnsi="Calibri" w:cs="Arial"/>
          <w:b/>
        </w:rPr>
        <w:t>SCell dormancy requirement</w:t>
      </w:r>
      <w:r w:rsidR="00540C2F">
        <w:rPr>
          <w:rFonts w:ascii="Calibri" w:eastAsia="SimSun" w:hAnsi="Calibri" w:cs="Arial"/>
          <w:b/>
        </w:rPr>
        <w:t xml:space="preserve"> in the scenarios as following:</w:t>
      </w:r>
      <w:r>
        <w:fldChar w:fldCharType="end"/>
      </w:r>
    </w:p>
    <w:p w:rsidR="00DB3BAC" w:rsidRPr="00BC1829" w:rsidRDefault="00DB3BAC" w:rsidP="00DB3BAC">
      <w:pPr>
        <w:pStyle w:val="ListParagraph"/>
        <w:numPr>
          <w:ilvl w:val="0"/>
          <w:numId w:val="6"/>
        </w:numPr>
        <w:jc w:val="both"/>
        <w:rPr>
          <w:rFonts w:ascii="Calibri" w:eastAsia="SimSun" w:hAnsi="Calibri" w:cs="Arial"/>
          <w:b/>
          <w:lang w:eastAsia="zh-CN"/>
        </w:rPr>
      </w:pPr>
      <w:r w:rsidRPr="00BC1829">
        <w:rPr>
          <w:rFonts w:ascii="Calibri" w:eastAsia="SimSun" w:hAnsi="Calibri" w:cs="Arial"/>
          <w:b/>
          <w:lang w:eastAsia="zh-CN"/>
        </w:rPr>
        <w:t>EN-DC mode: E-UTRAN - NR PSCell FR1 with FR1 SCell</w:t>
      </w:r>
    </w:p>
    <w:p w:rsidR="00DB3BAC" w:rsidRPr="00BC1829" w:rsidRDefault="00DB3BAC" w:rsidP="00DB3BAC">
      <w:pPr>
        <w:pStyle w:val="ListParagraph"/>
        <w:numPr>
          <w:ilvl w:val="0"/>
          <w:numId w:val="6"/>
        </w:numPr>
        <w:jc w:val="both"/>
        <w:rPr>
          <w:rFonts w:ascii="Calibri" w:eastAsia="SimSun" w:hAnsi="Calibri" w:cs="Arial"/>
          <w:b/>
          <w:lang w:eastAsia="zh-CN"/>
        </w:rPr>
      </w:pPr>
      <w:r w:rsidRPr="00BC1829">
        <w:rPr>
          <w:rFonts w:ascii="Calibri" w:eastAsia="SimSun" w:hAnsi="Calibri" w:cs="Arial"/>
          <w:b/>
          <w:lang w:eastAsia="zh-CN"/>
        </w:rPr>
        <w:t>EN-DC mode: E-UTRAN - NR PSCell FR2 with FR2 SCell</w:t>
      </w:r>
    </w:p>
    <w:p w:rsidR="00DB3BAC" w:rsidRPr="00BC1829" w:rsidRDefault="00DB3BAC" w:rsidP="00DB3BAC">
      <w:pPr>
        <w:pStyle w:val="ListParagraph"/>
        <w:numPr>
          <w:ilvl w:val="0"/>
          <w:numId w:val="6"/>
        </w:numPr>
        <w:jc w:val="both"/>
        <w:rPr>
          <w:rFonts w:ascii="Calibri" w:eastAsia="SimSun" w:hAnsi="Calibri" w:cs="Arial"/>
          <w:b/>
          <w:lang w:eastAsia="zh-CN"/>
        </w:rPr>
      </w:pPr>
      <w:r w:rsidRPr="00BC1829">
        <w:rPr>
          <w:rFonts w:ascii="Calibri" w:eastAsia="SimSun" w:hAnsi="Calibri" w:cs="Arial"/>
          <w:b/>
          <w:lang w:eastAsia="zh-CN"/>
        </w:rPr>
        <w:t>SA mode: NR FR1 – NR FR1</w:t>
      </w:r>
    </w:p>
    <w:p w:rsidR="00DB3BAC" w:rsidRPr="00BC1829" w:rsidRDefault="00DB3BAC" w:rsidP="00DB3BAC">
      <w:pPr>
        <w:pStyle w:val="ListParagraph"/>
        <w:numPr>
          <w:ilvl w:val="0"/>
          <w:numId w:val="6"/>
        </w:numPr>
        <w:jc w:val="both"/>
        <w:rPr>
          <w:rFonts w:ascii="Calibri" w:eastAsia="SimSun" w:hAnsi="Calibri" w:cs="Arial"/>
          <w:b/>
          <w:lang w:eastAsia="zh-CN"/>
        </w:rPr>
      </w:pPr>
      <w:r w:rsidRPr="00BC1829">
        <w:rPr>
          <w:rFonts w:ascii="Calibri" w:eastAsia="SimSun" w:hAnsi="Calibri" w:cs="Arial"/>
          <w:b/>
          <w:lang w:eastAsia="zh-CN"/>
        </w:rPr>
        <w:t>SA mode: NR FR2 – NR FR2</w:t>
      </w:r>
    </w:p>
    <w:p w:rsidR="00DB3BAC" w:rsidRPr="00BC1829" w:rsidRDefault="00DB3BAC" w:rsidP="00DB3BAC">
      <w:pPr>
        <w:pStyle w:val="ListParagraph"/>
        <w:numPr>
          <w:ilvl w:val="0"/>
          <w:numId w:val="6"/>
        </w:numPr>
        <w:jc w:val="both"/>
        <w:rPr>
          <w:rFonts w:ascii="Calibri" w:eastAsia="SimSun" w:hAnsi="Calibri" w:cs="Arial"/>
          <w:b/>
          <w:lang w:eastAsia="zh-CN"/>
        </w:rPr>
      </w:pPr>
      <w:r w:rsidRPr="00BC1829">
        <w:rPr>
          <w:rFonts w:ascii="Calibri" w:eastAsia="SimSun" w:hAnsi="Calibri" w:cs="Arial"/>
          <w:b/>
          <w:lang w:eastAsia="zh-CN"/>
        </w:rPr>
        <w:t>SA mode: NR FR1 – NR FR2</w:t>
      </w:r>
    </w:p>
    <w:p w:rsidR="00DB3BAC" w:rsidRDefault="00DB3BAC" w:rsidP="004C0364">
      <w:pPr>
        <w:adjustRightInd w:val="0"/>
        <w:snapToGrid w:val="0"/>
        <w:spacing w:before="180" w:after="120"/>
        <w:jc w:val="both"/>
      </w:pPr>
      <w:r>
        <w:fldChar w:fldCharType="begin"/>
      </w:r>
      <w:r>
        <w:instrText xml:space="preserve"> REF _Ref53910794 \h </w:instrText>
      </w:r>
      <w:r>
        <w:fldChar w:fldCharType="separate"/>
      </w:r>
      <w:r w:rsidR="00111082" w:rsidRPr="006C29AE">
        <w:rPr>
          <w:rFonts w:ascii="Calibri" w:eastAsia="SimSun" w:hAnsi="Calibri" w:cs="Arial"/>
          <w:b/>
        </w:rPr>
        <w:t xml:space="preserve">Proposal </w:t>
      </w:r>
      <w:r w:rsidR="00111082">
        <w:rPr>
          <w:rFonts w:ascii="Calibri" w:eastAsia="SimSun" w:hAnsi="Calibri" w:cs="Arial"/>
          <w:b/>
          <w:noProof/>
        </w:rPr>
        <w:t>3</w:t>
      </w:r>
      <w:r w:rsidR="00111082" w:rsidRPr="006C29AE">
        <w:rPr>
          <w:rFonts w:ascii="Calibri" w:eastAsia="SimSun" w:hAnsi="Calibri" w:cs="Arial"/>
          <w:b/>
        </w:rPr>
        <w:t>:</w:t>
      </w:r>
      <w:r w:rsidR="00111082" w:rsidRPr="00ED0FED">
        <w:rPr>
          <w:rFonts w:ascii="Calibri" w:eastAsia="SimSun" w:hAnsi="Calibri" w:cs="Arial"/>
          <w:b/>
        </w:rPr>
        <w:t xml:space="preserve"> </w:t>
      </w:r>
      <w:r w:rsidR="00111082">
        <w:rPr>
          <w:rFonts w:ascii="Calibri" w:eastAsia="SimSun" w:hAnsi="Calibri" w:cs="Arial"/>
          <w:b/>
        </w:rPr>
        <w:t xml:space="preserve">Both requirements for </w:t>
      </w:r>
      <w:r w:rsidR="00111082" w:rsidRPr="00C54BD4">
        <w:rPr>
          <w:rFonts w:ascii="Calibri" w:eastAsia="SimSun" w:hAnsi="Calibri" w:cs="Arial"/>
          <w:b/>
        </w:rPr>
        <w:t>BWP switch delay</w:t>
      </w:r>
      <w:r w:rsidR="00111082">
        <w:rPr>
          <w:rFonts w:ascii="Calibri" w:eastAsia="SimSun" w:hAnsi="Calibri" w:cs="Arial"/>
          <w:b/>
        </w:rPr>
        <w:t>s</w:t>
      </w:r>
      <w:r w:rsidR="00111082" w:rsidRPr="00C54BD4">
        <w:rPr>
          <w:rFonts w:ascii="Calibri" w:eastAsia="SimSun" w:hAnsi="Calibri" w:cs="Arial"/>
          <w:b/>
        </w:rPr>
        <w:t xml:space="preserve"> from dormancy to non-dormancy</w:t>
      </w:r>
      <w:r w:rsidR="00111082">
        <w:rPr>
          <w:rFonts w:ascii="Calibri" w:eastAsia="SimSun" w:hAnsi="Calibri" w:cs="Arial"/>
          <w:b/>
        </w:rPr>
        <w:t xml:space="preserve"> and from </w:t>
      </w:r>
      <w:r w:rsidR="00111082" w:rsidRPr="00C54BD4">
        <w:rPr>
          <w:rFonts w:ascii="Calibri" w:eastAsia="SimSun" w:hAnsi="Calibri" w:cs="Arial"/>
          <w:b/>
        </w:rPr>
        <w:t>non-dormancy</w:t>
      </w:r>
      <w:r w:rsidR="00111082">
        <w:rPr>
          <w:rFonts w:ascii="Calibri" w:eastAsia="SimSun" w:hAnsi="Calibri" w:cs="Arial"/>
          <w:b/>
        </w:rPr>
        <w:t xml:space="preserve"> to dormancy are tested in one SCell dormancy test case.</w:t>
      </w:r>
      <w:r>
        <w:fldChar w:fldCharType="end"/>
      </w:r>
    </w:p>
    <w:p w:rsidR="00DB3BAC" w:rsidRDefault="00DB3BAC" w:rsidP="004C0364">
      <w:pPr>
        <w:adjustRightInd w:val="0"/>
        <w:snapToGrid w:val="0"/>
        <w:spacing w:before="180" w:after="120"/>
        <w:jc w:val="both"/>
      </w:pPr>
      <w:r>
        <w:fldChar w:fldCharType="begin"/>
      </w:r>
      <w:r>
        <w:instrText xml:space="preserve"> REF _Ref53910801 \h </w:instrText>
      </w:r>
      <w:r>
        <w:fldChar w:fldCharType="separate"/>
      </w:r>
      <w:r w:rsidR="00111082" w:rsidRPr="003B4CA6">
        <w:rPr>
          <w:rFonts w:ascii="Calibri" w:eastAsia="SimSun" w:hAnsi="Calibri" w:cs="Arial"/>
          <w:b/>
          <w:bCs/>
        </w:rPr>
        <w:t xml:space="preserve">Observation </w:t>
      </w:r>
      <w:r w:rsidR="00111082">
        <w:rPr>
          <w:rFonts w:ascii="Calibri" w:eastAsia="SimSun" w:hAnsi="Calibri" w:cs="Arial"/>
          <w:b/>
          <w:bCs/>
          <w:noProof/>
        </w:rPr>
        <w:t>2</w:t>
      </w:r>
      <w:r w:rsidR="00111082" w:rsidRPr="003B4CA6">
        <w:rPr>
          <w:rFonts w:ascii="Calibri" w:eastAsia="SimSun" w:hAnsi="Calibri" w:cs="Arial"/>
          <w:b/>
          <w:bCs/>
        </w:rPr>
        <w:t>:</w:t>
      </w:r>
      <w:r w:rsidR="00111082">
        <w:rPr>
          <w:rFonts w:ascii="Calibri" w:eastAsia="SimSun" w:hAnsi="Calibri" w:cs="Arial"/>
          <w:b/>
          <w:bCs/>
        </w:rPr>
        <w:t xml:space="preserve"> For scenarios with BWP switch on multiple CCs, </w:t>
      </w:r>
      <w:r w:rsidR="00111082" w:rsidRPr="00D30C70">
        <w:rPr>
          <w:rFonts w:ascii="Calibri" w:eastAsia="SimSun" w:hAnsi="Calibri" w:cs="Arial"/>
          <w:b/>
          <w:bCs/>
        </w:rPr>
        <w:t xml:space="preserve">the HARQ-ACK information for DCI format 1_1 indicating SCell dormancy </w:t>
      </w:r>
      <w:r w:rsidR="00111082">
        <w:rPr>
          <w:rFonts w:ascii="Calibri" w:eastAsia="SimSun" w:hAnsi="Calibri" w:cs="Arial"/>
          <w:b/>
          <w:bCs/>
        </w:rPr>
        <w:t>may not</w:t>
      </w:r>
      <w:r w:rsidR="00111082" w:rsidRPr="00D30C70">
        <w:rPr>
          <w:rFonts w:ascii="Calibri" w:eastAsia="SimSun" w:hAnsi="Calibri" w:cs="Arial"/>
          <w:b/>
          <w:bCs/>
        </w:rPr>
        <w:t xml:space="preserve"> be transmitted successfully</w:t>
      </w:r>
      <w:r w:rsidR="00111082">
        <w:rPr>
          <w:rFonts w:ascii="Calibri" w:eastAsia="SimSun" w:hAnsi="Calibri" w:cs="Arial"/>
          <w:b/>
          <w:bCs/>
        </w:rPr>
        <w:t>.</w:t>
      </w:r>
      <w:r>
        <w:fldChar w:fldCharType="end"/>
      </w:r>
    </w:p>
    <w:p w:rsidR="000B5176" w:rsidRPr="00AA4927" w:rsidRDefault="000B5176" w:rsidP="004C0364">
      <w:pPr>
        <w:adjustRightInd w:val="0"/>
        <w:snapToGrid w:val="0"/>
        <w:spacing w:before="180" w:after="120"/>
        <w:jc w:val="both"/>
        <w:rPr>
          <w:b/>
        </w:rPr>
      </w:pPr>
      <w:r w:rsidRPr="00AA4927">
        <w:rPr>
          <w:b/>
        </w:rPr>
        <w:fldChar w:fldCharType="begin"/>
      </w:r>
      <w:r w:rsidRPr="00AA4927">
        <w:rPr>
          <w:b/>
        </w:rPr>
        <w:instrText xml:space="preserve"> REF _Ref54269737 \h </w:instrText>
      </w:r>
      <w:r>
        <w:rPr>
          <w:b/>
        </w:rPr>
        <w:instrText xml:space="preserve"> \* MERGEFORMAT </w:instrText>
      </w:r>
      <w:r w:rsidRPr="00AA4927">
        <w:rPr>
          <w:b/>
        </w:rPr>
      </w:r>
      <w:r w:rsidRPr="00AA4927">
        <w:rPr>
          <w:b/>
        </w:rPr>
        <w:fldChar w:fldCharType="separate"/>
      </w:r>
      <w:r w:rsidR="00111082" w:rsidRPr="00111082">
        <w:rPr>
          <w:b/>
        </w:rPr>
        <w:t>Proposal 4: For scenarios with BWP switch on multiple CCs test case, two actions are suggested in RAN4 as follows:</w:t>
      </w:r>
      <w:r w:rsidRPr="00AA4927">
        <w:rPr>
          <w:b/>
        </w:rPr>
        <w:fldChar w:fldCharType="end"/>
      </w:r>
    </w:p>
    <w:p w:rsidR="000B5176" w:rsidRPr="00AA4927" w:rsidRDefault="000B5176" w:rsidP="000B5176">
      <w:pPr>
        <w:pStyle w:val="ListParagraph"/>
        <w:numPr>
          <w:ilvl w:val="0"/>
          <w:numId w:val="15"/>
        </w:numPr>
        <w:rPr>
          <w:b/>
        </w:rPr>
      </w:pPr>
      <w:r w:rsidRPr="00AA4927">
        <w:rPr>
          <w:b/>
        </w:rPr>
        <w:t>Option 1: Not to define the test case for multiple SCells dormancy in RRM performance part.</w:t>
      </w:r>
    </w:p>
    <w:p w:rsidR="000B5176" w:rsidRPr="00AA4927" w:rsidRDefault="000B5176" w:rsidP="000B5176">
      <w:pPr>
        <w:pStyle w:val="ListParagraph"/>
        <w:numPr>
          <w:ilvl w:val="0"/>
          <w:numId w:val="15"/>
        </w:numPr>
        <w:rPr>
          <w:b/>
        </w:rPr>
      </w:pPr>
      <w:r w:rsidRPr="00AA4927">
        <w:rPr>
          <w:b/>
        </w:rPr>
        <w:t>Option 2: Wait for RAN1 feedback and study on whether the test case for multiple SCells dormancy shall be defined in RRM performance part.</w:t>
      </w:r>
    </w:p>
    <w:p w:rsidR="000B5176" w:rsidRDefault="000B5176" w:rsidP="004C0364">
      <w:pPr>
        <w:adjustRightInd w:val="0"/>
        <w:snapToGrid w:val="0"/>
        <w:spacing w:before="180" w:after="120"/>
        <w:jc w:val="both"/>
      </w:pPr>
    </w:p>
    <w:p w:rsidR="00D63646" w:rsidRPr="00615B29" w:rsidRDefault="000F20AC" w:rsidP="002E7133">
      <w:pPr>
        <w:pStyle w:val="Heading1"/>
        <w:ind w:left="0" w:firstLine="0"/>
        <w:jc w:val="both"/>
        <w:rPr>
          <w:rFonts w:ascii="Calibri" w:hAnsi="Calibri"/>
        </w:rPr>
      </w:pPr>
      <w:r w:rsidRPr="00615B29">
        <w:rPr>
          <w:rFonts w:ascii="Calibri" w:hAnsi="Calibri"/>
        </w:rPr>
        <w:t>References</w:t>
      </w:r>
    </w:p>
    <w:p w:rsidR="00C80529" w:rsidRPr="003E407F" w:rsidRDefault="00ED7C55" w:rsidP="002E7133">
      <w:pPr>
        <w:jc w:val="both"/>
      </w:pPr>
      <w:r w:rsidRPr="00615B29">
        <w:t xml:space="preserve">[1] </w:t>
      </w:r>
      <w:r w:rsidR="009758A1" w:rsidRPr="00615B29">
        <w:t xml:space="preserve"> </w:t>
      </w:r>
      <w:r w:rsidR="0052312D" w:rsidRPr="003E407F">
        <w:t>3GPP TS 38.133 - NR; Requirements for support of radio resource management</w:t>
      </w:r>
    </w:p>
    <w:p w:rsidR="000270CF" w:rsidRDefault="000270CF" w:rsidP="002E7133">
      <w:pPr>
        <w:jc w:val="both"/>
      </w:pPr>
      <w:r w:rsidRPr="003E407F">
        <w:t>[</w:t>
      </w:r>
      <w:r w:rsidR="003E407F" w:rsidRPr="003E407F">
        <w:t>2</w:t>
      </w:r>
      <w:r w:rsidR="003E407F">
        <w:t xml:space="preserve">]  </w:t>
      </w:r>
      <w:r w:rsidRPr="003E407F">
        <w:t>3GPP TS 38.213 - NR; Physical layer procedures for control. </w:t>
      </w:r>
    </w:p>
    <w:p w:rsidR="0073681C" w:rsidRDefault="0073681C" w:rsidP="002E7133">
      <w:pPr>
        <w:jc w:val="both"/>
      </w:pPr>
      <w:r>
        <w:t xml:space="preserve">[3]  </w:t>
      </w:r>
      <w:r w:rsidRPr="0073681C">
        <w:t>R4-2012269  LS on multiple BWP switch impact on HARQ design in dormancy SCell</w:t>
      </w:r>
    </w:p>
    <w:p w:rsidR="0073681C" w:rsidRPr="003E407F" w:rsidRDefault="0073681C" w:rsidP="002E7133">
      <w:pPr>
        <w:jc w:val="both"/>
      </w:pPr>
      <w:r>
        <w:t xml:space="preserve">[4]  </w:t>
      </w:r>
      <w:r w:rsidRPr="0073681C">
        <w:t>R1-2005081</w:t>
      </w:r>
      <w:r>
        <w:t xml:space="preserve"> </w:t>
      </w:r>
      <w:r w:rsidRPr="0073681C">
        <w:t>Reply LS on SCell Dormancy</w:t>
      </w:r>
    </w:p>
    <w:sectPr w:rsidR="0073681C" w:rsidRPr="003E407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4AAC" w:rsidRDefault="00514AAC">
      <w:r>
        <w:separator/>
      </w:r>
    </w:p>
  </w:endnote>
  <w:endnote w:type="continuationSeparator" w:id="0">
    <w:p w:rsidR="00514AAC" w:rsidRDefault="00514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Bold">
    <w:panose1 w:val="00000000000000000000"/>
    <w:charset w:val="00"/>
    <w:family w:val="roman"/>
    <w:notTrueType/>
    <w:pitch w:val="default"/>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v4.2.0">
    <w:altName w:val="Calibri"/>
    <w:charset w:val="00"/>
    <w:family w:val="auto"/>
    <w:pitch w:val="default"/>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4AAC" w:rsidRDefault="00514AAC">
      <w:r>
        <w:separator/>
      </w:r>
    </w:p>
  </w:footnote>
  <w:footnote w:type="continuationSeparator" w:id="0">
    <w:p w:rsidR="00514AAC" w:rsidRDefault="00514A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981564D"/>
    <w:multiLevelType w:val="hybridMultilevel"/>
    <w:tmpl w:val="321E036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264" w:hanging="360"/>
      </w:pPr>
      <w:rPr>
        <w:rFonts w:ascii="Courier New" w:hAnsi="Courier New" w:cs="Courier New" w:hint="default"/>
      </w:rPr>
    </w:lvl>
    <w:lvl w:ilvl="2" w:tplc="04090005" w:tentative="1">
      <w:start w:val="1"/>
      <w:numFmt w:val="bullet"/>
      <w:lvlText w:val=""/>
      <w:lvlJc w:val="left"/>
      <w:pPr>
        <w:ind w:left="1984" w:hanging="360"/>
      </w:pPr>
      <w:rPr>
        <w:rFonts w:ascii="Wingdings" w:hAnsi="Wingdings" w:hint="default"/>
      </w:rPr>
    </w:lvl>
    <w:lvl w:ilvl="3" w:tplc="04090001" w:tentative="1">
      <w:start w:val="1"/>
      <w:numFmt w:val="bullet"/>
      <w:lvlText w:val=""/>
      <w:lvlJc w:val="left"/>
      <w:pPr>
        <w:ind w:left="2704" w:hanging="360"/>
      </w:pPr>
      <w:rPr>
        <w:rFonts w:ascii="Symbol" w:hAnsi="Symbol" w:hint="default"/>
      </w:rPr>
    </w:lvl>
    <w:lvl w:ilvl="4" w:tplc="04090003" w:tentative="1">
      <w:start w:val="1"/>
      <w:numFmt w:val="bullet"/>
      <w:lvlText w:val="o"/>
      <w:lvlJc w:val="left"/>
      <w:pPr>
        <w:ind w:left="3424" w:hanging="360"/>
      </w:pPr>
      <w:rPr>
        <w:rFonts w:ascii="Courier New" w:hAnsi="Courier New" w:cs="Courier New" w:hint="default"/>
      </w:rPr>
    </w:lvl>
    <w:lvl w:ilvl="5" w:tplc="04090005" w:tentative="1">
      <w:start w:val="1"/>
      <w:numFmt w:val="bullet"/>
      <w:lvlText w:val=""/>
      <w:lvlJc w:val="left"/>
      <w:pPr>
        <w:ind w:left="4144" w:hanging="360"/>
      </w:pPr>
      <w:rPr>
        <w:rFonts w:ascii="Wingdings" w:hAnsi="Wingdings" w:hint="default"/>
      </w:rPr>
    </w:lvl>
    <w:lvl w:ilvl="6" w:tplc="04090001" w:tentative="1">
      <w:start w:val="1"/>
      <w:numFmt w:val="bullet"/>
      <w:lvlText w:val=""/>
      <w:lvlJc w:val="left"/>
      <w:pPr>
        <w:ind w:left="4864" w:hanging="360"/>
      </w:pPr>
      <w:rPr>
        <w:rFonts w:ascii="Symbol" w:hAnsi="Symbol" w:hint="default"/>
      </w:rPr>
    </w:lvl>
    <w:lvl w:ilvl="7" w:tplc="04090003" w:tentative="1">
      <w:start w:val="1"/>
      <w:numFmt w:val="bullet"/>
      <w:lvlText w:val="o"/>
      <w:lvlJc w:val="left"/>
      <w:pPr>
        <w:ind w:left="5584" w:hanging="360"/>
      </w:pPr>
      <w:rPr>
        <w:rFonts w:ascii="Courier New" w:hAnsi="Courier New" w:cs="Courier New" w:hint="default"/>
      </w:rPr>
    </w:lvl>
    <w:lvl w:ilvl="8" w:tplc="04090005" w:tentative="1">
      <w:start w:val="1"/>
      <w:numFmt w:val="bullet"/>
      <w:lvlText w:val=""/>
      <w:lvlJc w:val="left"/>
      <w:pPr>
        <w:ind w:left="6304" w:hanging="360"/>
      </w:pPr>
      <w:rPr>
        <w:rFonts w:ascii="Wingdings" w:hAnsi="Wingdings" w:hint="default"/>
      </w:rPr>
    </w:lvl>
  </w:abstractNum>
  <w:abstractNum w:abstractNumId="2" w15:restartNumberingAfterBreak="0">
    <w:nsid w:val="186F0FD0"/>
    <w:multiLevelType w:val="hybridMultilevel"/>
    <w:tmpl w:val="8DD22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291806"/>
    <w:multiLevelType w:val="hybridMultilevel"/>
    <w:tmpl w:val="B62A1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533AA"/>
    <w:multiLevelType w:val="hybridMultilevel"/>
    <w:tmpl w:val="8CBC6E3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62264D"/>
    <w:multiLevelType w:val="hybridMultilevel"/>
    <w:tmpl w:val="38C4F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363F0A"/>
    <w:multiLevelType w:val="hybridMultilevel"/>
    <w:tmpl w:val="6396DF64"/>
    <w:lvl w:ilvl="0" w:tplc="C8CCAC88">
      <w:start w:val="1"/>
      <w:numFmt w:val="bullet"/>
      <w:lvlText w:val="•"/>
      <w:lvlJc w:val="left"/>
      <w:pPr>
        <w:tabs>
          <w:tab w:val="num" w:pos="360"/>
        </w:tabs>
        <w:ind w:left="360" w:hanging="360"/>
      </w:pPr>
      <w:rPr>
        <w:rFonts w:ascii="Arial" w:hAnsi="Arial" w:hint="default"/>
      </w:rPr>
    </w:lvl>
    <w:lvl w:ilvl="1" w:tplc="4F06F4CC">
      <w:numFmt w:val="bullet"/>
      <w:lvlText w:val="-"/>
      <w:lvlJc w:val="left"/>
      <w:pPr>
        <w:tabs>
          <w:tab w:val="num" w:pos="1080"/>
        </w:tabs>
        <w:ind w:left="1080" w:hanging="360"/>
      </w:pPr>
      <w:rPr>
        <w:rFonts w:ascii="Times New Roman" w:hAnsi="Times New Roman" w:hint="default"/>
      </w:rPr>
    </w:lvl>
    <w:lvl w:ilvl="2" w:tplc="FCEEDFD8">
      <w:start w:val="1"/>
      <w:numFmt w:val="bullet"/>
      <w:lvlText w:val="•"/>
      <w:lvlJc w:val="left"/>
      <w:pPr>
        <w:tabs>
          <w:tab w:val="num" w:pos="1800"/>
        </w:tabs>
        <w:ind w:left="1800" w:hanging="360"/>
      </w:pPr>
      <w:rPr>
        <w:rFonts w:ascii="Arial" w:hAnsi="Arial" w:hint="default"/>
      </w:rPr>
    </w:lvl>
    <w:lvl w:ilvl="3" w:tplc="F248733E" w:tentative="1">
      <w:start w:val="1"/>
      <w:numFmt w:val="bullet"/>
      <w:lvlText w:val="•"/>
      <w:lvlJc w:val="left"/>
      <w:pPr>
        <w:tabs>
          <w:tab w:val="num" w:pos="2520"/>
        </w:tabs>
        <w:ind w:left="2520" w:hanging="360"/>
      </w:pPr>
      <w:rPr>
        <w:rFonts w:ascii="Arial" w:hAnsi="Arial" w:hint="default"/>
      </w:rPr>
    </w:lvl>
    <w:lvl w:ilvl="4" w:tplc="6DFA9E06" w:tentative="1">
      <w:start w:val="1"/>
      <w:numFmt w:val="bullet"/>
      <w:lvlText w:val="•"/>
      <w:lvlJc w:val="left"/>
      <w:pPr>
        <w:tabs>
          <w:tab w:val="num" w:pos="3240"/>
        </w:tabs>
        <w:ind w:left="3240" w:hanging="360"/>
      </w:pPr>
      <w:rPr>
        <w:rFonts w:ascii="Arial" w:hAnsi="Arial" w:hint="default"/>
      </w:rPr>
    </w:lvl>
    <w:lvl w:ilvl="5" w:tplc="DFDCAA80" w:tentative="1">
      <w:start w:val="1"/>
      <w:numFmt w:val="bullet"/>
      <w:lvlText w:val="•"/>
      <w:lvlJc w:val="left"/>
      <w:pPr>
        <w:tabs>
          <w:tab w:val="num" w:pos="3960"/>
        </w:tabs>
        <w:ind w:left="3960" w:hanging="360"/>
      </w:pPr>
      <w:rPr>
        <w:rFonts w:ascii="Arial" w:hAnsi="Arial" w:hint="default"/>
      </w:rPr>
    </w:lvl>
    <w:lvl w:ilvl="6" w:tplc="7F740708" w:tentative="1">
      <w:start w:val="1"/>
      <w:numFmt w:val="bullet"/>
      <w:lvlText w:val="•"/>
      <w:lvlJc w:val="left"/>
      <w:pPr>
        <w:tabs>
          <w:tab w:val="num" w:pos="4680"/>
        </w:tabs>
        <w:ind w:left="4680" w:hanging="360"/>
      </w:pPr>
      <w:rPr>
        <w:rFonts w:ascii="Arial" w:hAnsi="Arial" w:hint="default"/>
      </w:rPr>
    </w:lvl>
    <w:lvl w:ilvl="7" w:tplc="00889D4C" w:tentative="1">
      <w:start w:val="1"/>
      <w:numFmt w:val="bullet"/>
      <w:lvlText w:val="•"/>
      <w:lvlJc w:val="left"/>
      <w:pPr>
        <w:tabs>
          <w:tab w:val="num" w:pos="5400"/>
        </w:tabs>
        <w:ind w:left="5400" w:hanging="360"/>
      </w:pPr>
      <w:rPr>
        <w:rFonts w:ascii="Arial" w:hAnsi="Arial" w:hint="default"/>
      </w:rPr>
    </w:lvl>
    <w:lvl w:ilvl="8" w:tplc="12E077F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D795D83"/>
    <w:multiLevelType w:val="hybridMultilevel"/>
    <w:tmpl w:val="57248604"/>
    <w:lvl w:ilvl="0" w:tplc="AF98FCF2">
      <w:start w:val="1"/>
      <w:numFmt w:val="bullet"/>
      <w:lvlText w:val="•"/>
      <w:lvlJc w:val="left"/>
      <w:pPr>
        <w:tabs>
          <w:tab w:val="num" w:pos="360"/>
        </w:tabs>
        <w:ind w:left="360" w:hanging="360"/>
      </w:pPr>
      <w:rPr>
        <w:rFonts w:ascii="Arial" w:hAnsi="Arial" w:hint="default"/>
      </w:rPr>
    </w:lvl>
    <w:lvl w:ilvl="1" w:tplc="5FB64A7E">
      <w:numFmt w:val="bullet"/>
      <w:lvlText w:val="–"/>
      <w:lvlJc w:val="left"/>
      <w:pPr>
        <w:tabs>
          <w:tab w:val="num" w:pos="1080"/>
        </w:tabs>
        <w:ind w:left="1080" w:hanging="360"/>
      </w:pPr>
      <w:rPr>
        <w:rFonts w:ascii="Arial" w:hAnsi="Arial" w:hint="default"/>
      </w:rPr>
    </w:lvl>
    <w:lvl w:ilvl="2" w:tplc="2194ADF2">
      <w:numFmt w:val="bullet"/>
      <w:lvlText w:val="•"/>
      <w:lvlJc w:val="left"/>
      <w:pPr>
        <w:tabs>
          <w:tab w:val="num" w:pos="1800"/>
        </w:tabs>
        <w:ind w:left="1800" w:hanging="360"/>
      </w:pPr>
      <w:rPr>
        <w:rFonts w:ascii="Arial" w:hAnsi="Arial" w:hint="default"/>
      </w:rPr>
    </w:lvl>
    <w:lvl w:ilvl="3" w:tplc="B2944ABA" w:tentative="1">
      <w:start w:val="1"/>
      <w:numFmt w:val="bullet"/>
      <w:lvlText w:val="•"/>
      <w:lvlJc w:val="left"/>
      <w:pPr>
        <w:tabs>
          <w:tab w:val="num" w:pos="2520"/>
        </w:tabs>
        <w:ind w:left="2520" w:hanging="360"/>
      </w:pPr>
      <w:rPr>
        <w:rFonts w:ascii="Arial" w:hAnsi="Arial" w:hint="default"/>
      </w:rPr>
    </w:lvl>
    <w:lvl w:ilvl="4" w:tplc="1D92ED5E" w:tentative="1">
      <w:start w:val="1"/>
      <w:numFmt w:val="bullet"/>
      <w:lvlText w:val="•"/>
      <w:lvlJc w:val="left"/>
      <w:pPr>
        <w:tabs>
          <w:tab w:val="num" w:pos="3240"/>
        </w:tabs>
        <w:ind w:left="3240" w:hanging="360"/>
      </w:pPr>
      <w:rPr>
        <w:rFonts w:ascii="Arial" w:hAnsi="Arial" w:hint="default"/>
      </w:rPr>
    </w:lvl>
    <w:lvl w:ilvl="5" w:tplc="D4460FE0" w:tentative="1">
      <w:start w:val="1"/>
      <w:numFmt w:val="bullet"/>
      <w:lvlText w:val="•"/>
      <w:lvlJc w:val="left"/>
      <w:pPr>
        <w:tabs>
          <w:tab w:val="num" w:pos="3960"/>
        </w:tabs>
        <w:ind w:left="3960" w:hanging="360"/>
      </w:pPr>
      <w:rPr>
        <w:rFonts w:ascii="Arial" w:hAnsi="Arial" w:hint="default"/>
      </w:rPr>
    </w:lvl>
    <w:lvl w:ilvl="6" w:tplc="6AEEACCE" w:tentative="1">
      <w:start w:val="1"/>
      <w:numFmt w:val="bullet"/>
      <w:lvlText w:val="•"/>
      <w:lvlJc w:val="left"/>
      <w:pPr>
        <w:tabs>
          <w:tab w:val="num" w:pos="4680"/>
        </w:tabs>
        <w:ind w:left="4680" w:hanging="360"/>
      </w:pPr>
      <w:rPr>
        <w:rFonts w:ascii="Arial" w:hAnsi="Arial" w:hint="default"/>
      </w:rPr>
    </w:lvl>
    <w:lvl w:ilvl="7" w:tplc="D9681B8E" w:tentative="1">
      <w:start w:val="1"/>
      <w:numFmt w:val="bullet"/>
      <w:lvlText w:val="•"/>
      <w:lvlJc w:val="left"/>
      <w:pPr>
        <w:tabs>
          <w:tab w:val="num" w:pos="5400"/>
        </w:tabs>
        <w:ind w:left="5400" w:hanging="360"/>
      </w:pPr>
      <w:rPr>
        <w:rFonts w:ascii="Arial" w:hAnsi="Arial" w:hint="default"/>
      </w:rPr>
    </w:lvl>
    <w:lvl w:ilvl="8" w:tplc="9166780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F311293"/>
    <w:multiLevelType w:val="hybridMultilevel"/>
    <w:tmpl w:val="A47E18B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4E6872"/>
    <w:multiLevelType w:val="hybridMultilevel"/>
    <w:tmpl w:val="6B7A951E"/>
    <w:lvl w:ilvl="0" w:tplc="4ACA8CA8">
      <w:start w:val="1"/>
      <w:numFmt w:val="bullet"/>
      <w:lvlText w:val="•"/>
      <w:lvlJc w:val="left"/>
      <w:pPr>
        <w:tabs>
          <w:tab w:val="num" w:pos="720"/>
        </w:tabs>
        <w:ind w:left="720" w:hanging="360"/>
      </w:pPr>
      <w:rPr>
        <w:rFonts w:ascii="Calibri Bold" w:hAnsi="Calibri Bold" w:hint="default"/>
      </w:rPr>
    </w:lvl>
    <w:lvl w:ilvl="1" w:tplc="B3F0A1A4">
      <w:start w:val="1"/>
      <w:numFmt w:val="bullet"/>
      <w:lvlText w:val="•"/>
      <w:lvlJc w:val="left"/>
      <w:pPr>
        <w:tabs>
          <w:tab w:val="num" w:pos="1440"/>
        </w:tabs>
        <w:ind w:left="1440" w:hanging="360"/>
      </w:pPr>
      <w:rPr>
        <w:rFonts w:ascii="Calibri Bold" w:hAnsi="Calibri Bold" w:hint="default"/>
      </w:rPr>
    </w:lvl>
    <w:lvl w:ilvl="2" w:tplc="B3C2A7FE" w:tentative="1">
      <w:start w:val="1"/>
      <w:numFmt w:val="bullet"/>
      <w:lvlText w:val="•"/>
      <w:lvlJc w:val="left"/>
      <w:pPr>
        <w:tabs>
          <w:tab w:val="num" w:pos="2160"/>
        </w:tabs>
        <w:ind w:left="2160" w:hanging="360"/>
      </w:pPr>
      <w:rPr>
        <w:rFonts w:ascii="Calibri Bold" w:hAnsi="Calibri Bold" w:hint="default"/>
      </w:rPr>
    </w:lvl>
    <w:lvl w:ilvl="3" w:tplc="70200BAE" w:tentative="1">
      <w:start w:val="1"/>
      <w:numFmt w:val="bullet"/>
      <w:lvlText w:val="•"/>
      <w:lvlJc w:val="left"/>
      <w:pPr>
        <w:tabs>
          <w:tab w:val="num" w:pos="2880"/>
        </w:tabs>
        <w:ind w:left="2880" w:hanging="360"/>
      </w:pPr>
      <w:rPr>
        <w:rFonts w:ascii="Calibri Bold" w:hAnsi="Calibri Bold" w:hint="default"/>
      </w:rPr>
    </w:lvl>
    <w:lvl w:ilvl="4" w:tplc="5512ED5E" w:tentative="1">
      <w:start w:val="1"/>
      <w:numFmt w:val="bullet"/>
      <w:lvlText w:val="•"/>
      <w:lvlJc w:val="left"/>
      <w:pPr>
        <w:tabs>
          <w:tab w:val="num" w:pos="3600"/>
        </w:tabs>
        <w:ind w:left="3600" w:hanging="360"/>
      </w:pPr>
      <w:rPr>
        <w:rFonts w:ascii="Calibri Bold" w:hAnsi="Calibri Bold" w:hint="default"/>
      </w:rPr>
    </w:lvl>
    <w:lvl w:ilvl="5" w:tplc="BC386750" w:tentative="1">
      <w:start w:val="1"/>
      <w:numFmt w:val="bullet"/>
      <w:lvlText w:val="•"/>
      <w:lvlJc w:val="left"/>
      <w:pPr>
        <w:tabs>
          <w:tab w:val="num" w:pos="4320"/>
        </w:tabs>
        <w:ind w:left="4320" w:hanging="360"/>
      </w:pPr>
      <w:rPr>
        <w:rFonts w:ascii="Calibri Bold" w:hAnsi="Calibri Bold" w:hint="default"/>
      </w:rPr>
    </w:lvl>
    <w:lvl w:ilvl="6" w:tplc="C918155C" w:tentative="1">
      <w:start w:val="1"/>
      <w:numFmt w:val="bullet"/>
      <w:lvlText w:val="•"/>
      <w:lvlJc w:val="left"/>
      <w:pPr>
        <w:tabs>
          <w:tab w:val="num" w:pos="5040"/>
        </w:tabs>
        <w:ind w:left="5040" w:hanging="360"/>
      </w:pPr>
      <w:rPr>
        <w:rFonts w:ascii="Calibri Bold" w:hAnsi="Calibri Bold" w:hint="default"/>
      </w:rPr>
    </w:lvl>
    <w:lvl w:ilvl="7" w:tplc="E708E5EA" w:tentative="1">
      <w:start w:val="1"/>
      <w:numFmt w:val="bullet"/>
      <w:lvlText w:val="•"/>
      <w:lvlJc w:val="left"/>
      <w:pPr>
        <w:tabs>
          <w:tab w:val="num" w:pos="5760"/>
        </w:tabs>
        <w:ind w:left="5760" w:hanging="360"/>
      </w:pPr>
      <w:rPr>
        <w:rFonts w:ascii="Calibri Bold" w:hAnsi="Calibri Bold" w:hint="default"/>
      </w:rPr>
    </w:lvl>
    <w:lvl w:ilvl="8" w:tplc="CC5437A2" w:tentative="1">
      <w:start w:val="1"/>
      <w:numFmt w:val="bullet"/>
      <w:lvlText w:val="•"/>
      <w:lvlJc w:val="left"/>
      <w:pPr>
        <w:tabs>
          <w:tab w:val="num" w:pos="6480"/>
        </w:tabs>
        <w:ind w:left="6480" w:hanging="360"/>
      </w:pPr>
      <w:rPr>
        <w:rFonts w:ascii="Calibri Bold" w:hAnsi="Calibri Bold" w:hint="default"/>
      </w:rPr>
    </w:lvl>
  </w:abstractNum>
  <w:abstractNum w:abstractNumId="11"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5981A53"/>
    <w:multiLevelType w:val="hybridMultilevel"/>
    <w:tmpl w:val="13AC261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3954CE"/>
    <w:multiLevelType w:val="hybridMultilevel"/>
    <w:tmpl w:val="494C7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0"/>
  </w:num>
  <w:num w:numId="4">
    <w:abstractNumId w:val="12"/>
  </w:num>
  <w:num w:numId="5">
    <w:abstractNumId w:val="6"/>
  </w:num>
  <w:num w:numId="6">
    <w:abstractNumId w:val="4"/>
  </w:num>
  <w:num w:numId="7">
    <w:abstractNumId w:val="8"/>
  </w:num>
  <w:num w:numId="8">
    <w:abstractNumId w:val="2"/>
  </w:num>
  <w:num w:numId="9">
    <w:abstractNumId w:val="10"/>
  </w:num>
  <w:num w:numId="10">
    <w:abstractNumId w:val="14"/>
  </w:num>
  <w:num w:numId="11">
    <w:abstractNumId w:val="5"/>
  </w:num>
  <w:num w:numId="12">
    <w:abstractNumId w:val="3"/>
  </w:num>
  <w:num w:numId="13">
    <w:abstractNumId w:val="13"/>
  </w:num>
  <w:num w:numId="14">
    <w:abstractNumId w:val="1"/>
  </w:num>
  <w:num w:numId="15">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466"/>
    <w:rsid w:val="00026808"/>
    <w:rsid w:val="00026819"/>
    <w:rsid w:val="000270CF"/>
    <w:rsid w:val="0002728F"/>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423B"/>
    <w:rsid w:val="000B425E"/>
    <w:rsid w:val="000B48B6"/>
    <w:rsid w:val="000B4B3F"/>
    <w:rsid w:val="000B5100"/>
    <w:rsid w:val="000B5176"/>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27"/>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D7DBB"/>
    <w:rsid w:val="000E0B61"/>
    <w:rsid w:val="000E0C7D"/>
    <w:rsid w:val="000E14B3"/>
    <w:rsid w:val="000E166B"/>
    <w:rsid w:val="000E1A0D"/>
    <w:rsid w:val="000E1BB5"/>
    <w:rsid w:val="000E27CF"/>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99A"/>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2EC"/>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07F70"/>
    <w:rsid w:val="00110415"/>
    <w:rsid w:val="00110746"/>
    <w:rsid w:val="00110F47"/>
    <w:rsid w:val="00111082"/>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1C6"/>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416"/>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716"/>
    <w:rsid w:val="001D1A64"/>
    <w:rsid w:val="001D202B"/>
    <w:rsid w:val="001D23C2"/>
    <w:rsid w:val="001D241B"/>
    <w:rsid w:val="001D2ABA"/>
    <w:rsid w:val="001D2C8A"/>
    <w:rsid w:val="001D3088"/>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8F"/>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AB2"/>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9B0"/>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A54"/>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792"/>
    <w:rsid w:val="002D1181"/>
    <w:rsid w:val="002D18AA"/>
    <w:rsid w:val="002D1960"/>
    <w:rsid w:val="002D1B3F"/>
    <w:rsid w:val="002D2AFE"/>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DFF"/>
    <w:rsid w:val="002E1FC9"/>
    <w:rsid w:val="002E2945"/>
    <w:rsid w:val="002E2DB3"/>
    <w:rsid w:val="002E2E08"/>
    <w:rsid w:val="002E2F52"/>
    <w:rsid w:val="002E2F65"/>
    <w:rsid w:val="002E4080"/>
    <w:rsid w:val="002E4EB7"/>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961"/>
    <w:rsid w:val="00337B89"/>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BB0"/>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18F"/>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EDC"/>
    <w:rsid w:val="003E051E"/>
    <w:rsid w:val="003E08CC"/>
    <w:rsid w:val="003E0C15"/>
    <w:rsid w:val="003E0D12"/>
    <w:rsid w:val="003E15C8"/>
    <w:rsid w:val="003E172E"/>
    <w:rsid w:val="003E1DC6"/>
    <w:rsid w:val="003E21A7"/>
    <w:rsid w:val="003E2734"/>
    <w:rsid w:val="003E32E1"/>
    <w:rsid w:val="003E3655"/>
    <w:rsid w:val="003E3963"/>
    <w:rsid w:val="003E407F"/>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132"/>
    <w:rsid w:val="00421290"/>
    <w:rsid w:val="004213ED"/>
    <w:rsid w:val="004218CE"/>
    <w:rsid w:val="00421B79"/>
    <w:rsid w:val="004220D1"/>
    <w:rsid w:val="0042232E"/>
    <w:rsid w:val="004224A8"/>
    <w:rsid w:val="00422E0A"/>
    <w:rsid w:val="00423870"/>
    <w:rsid w:val="00423AEC"/>
    <w:rsid w:val="004248EA"/>
    <w:rsid w:val="00424FA7"/>
    <w:rsid w:val="00424FCB"/>
    <w:rsid w:val="004255A0"/>
    <w:rsid w:val="00425ACE"/>
    <w:rsid w:val="00425B82"/>
    <w:rsid w:val="004260A9"/>
    <w:rsid w:val="004261C0"/>
    <w:rsid w:val="004262F3"/>
    <w:rsid w:val="0042683B"/>
    <w:rsid w:val="004270ED"/>
    <w:rsid w:val="004272C4"/>
    <w:rsid w:val="0042750F"/>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C85"/>
    <w:rsid w:val="00445CA4"/>
    <w:rsid w:val="00445FF7"/>
    <w:rsid w:val="00446C4B"/>
    <w:rsid w:val="004471AF"/>
    <w:rsid w:val="00447371"/>
    <w:rsid w:val="0044761A"/>
    <w:rsid w:val="00447D98"/>
    <w:rsid w:val="00447F06"/>
    <w:rsid w:val="0045132D"/>
    <w:rsid w:val="0045140E"/>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6F5"/>
    <w:rsid w:val="004B4DAB"/>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FA"/>
    <w:rsid w:val="004C3558"/>
    <w:rsid w:val="004C3A13"/>
    <w:rsid w:val="004C4301"/>
    <w:rsid w:val="004C452A"/>
    <w:rsid w:val="004C4C6C"/>
    <w:rsid w:val="004C5700"/>
    <w:rsid w:val="004C600F"/>
    <w:rsid w:val="004C61B9"/>
    <w:rsid w:val="004C6867"/>
    <w:rsid w:val="004C6C77"/>
    <w:rsid w:val="004C737B"/>
    <w:rsid w:val="004C7423"/>
    <w:rsid w:val="004C795A"/>
    <w:rsid w:val="004C7AB4"/>
    <w:rsid w:val="004D025D"/>
    <w:rsid w:val="004D044A"/>
    <w:rsid w:val="004D05A7"/>
    <w:rsid w:val="004D0607"/>
    <w:rsid w:val="004D0BA3"/>
    <w:rsid w:val="004D0D2E"/>
    <w:rsid w:val="004D1915"/>
    <w:rsid w:val="004D1F1F"/>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6CCB"/>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44FF"/>
    <w:rsid w:val="004E4787"/>
    <w:rsid w:val="004E4D6D"/>
    <w:rsid w:val="004E4F33"/>
    <w:rsid w:val="004E4FAA"/>
    <w:rsid w:val="004E511A"/>
    <w:rsid w:val="004E546B"/>
    <w:rsid w:val="004E5521"/>
    <w:rsid w:val="004E604B"/>
    <w:rsid w:val="004E6579"/>
    <w:rsid w:val="004E6F16"/>
    <w:rsid w:val="004E72F9"/>
    <w:rsid w:val="004E7E0A"/>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4AAC"/>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68DE"/>
    <w:rsid w:val="00537407"/>
    <w:rsid w:val="00537A94"/>
    <w:rsid w:val="00537CBB"/>
    <w:rsid w:val="00540BBE"/>
    <w:rsid w:val="00540C2F"/>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447"/>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2CF8"/>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0B0"/>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1F82"/>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23"/>
    <w:rsid w:val="006144F3"/>
    <w:rsid w:val="0061466C"/>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4E0A"/>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6F0"/>
    <w:rsid w:val="0063286A"/>
    <w:rsid w:val="00633366"/>
    <w:rsid w:val="0063349C"/>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E25"/>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522"/>
    <w:rsid w:val="006C5791"/>
    <w:rsid w:val="006C5B9D"/>
    <w:rsid w:val="006C6340"/>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5A2C"/>
    <w:rsid w:val="007363C3"/>
    <w:rsid w:val="007365E3"/>
    <w:rsid w:val="0073681C"/>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48E"/>
    <w:rsid w:val="007754FD"/>
    <w:rsid w:val="0077555C"/>
    <w:rsid w:val="007759C7"/>
    <w:rsid w:val="00775BF3"/>
    <w:rsid w:val="00775F29"/>
    <w:rsid w:val="00776A22"/>
    <w:rsid w:val="00776C35"/>
    <w:rsid w:val="007770D2"/>
    <w:rsid w:val="00777654"/>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EAD"/>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051"/>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517"/>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0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08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0C"/>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574"/>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295"/>
    <w:rsid w:val="008D1338"/>
    <w:rsid w:val="008D145A"/>
    <w:rsid w:val="008D1B7C"/>
    <w:rsid w:val="008D1BF1"/>
    <w:rsid w:val="008D1CB3"/>
    <w:rsid w:val="008D267A"/>
    <w:rsid w:val="008D2BEA"/>
    <w:rsid w:val="008D316D"/>
    <w:rsid w:val="008D33D5"/>
    <w:rsid w:val="008D39F4"/>
    <w:rsid w:val="008D40FE"/>
    <w:rsid w:val="008D44CB"/>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E01C1"/>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4790"/>
    <w:rsid w:val="008E48C8"/>
    <w:rsid w:val="008E4E73"/>
    <w:rsid w:val="008E4F3E"/>
    <w:rsid w:val="008E50FB"/>
    <w:rsid w:val="008E5463"/>
    <w:rsid w:val="008E571A"/>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439"/>
    <w:rsid w:val="00960502"/>
    <w:rsid w:val="0096067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2FB2"/>
    <w:rsid w:val="009A36D5"/>
    <w:rsid w:val="009A3AD3"/>
    <w:rsid w:val="009A3FBF"/>
    <w:rsid w:val="009A4170"/>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4E7"/>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59C"/>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4D8E"/>
    <w:rsid w:val="009F5A15"/>
    <w:rsid w:val="009F6086"/>
    <w:rsid w:val="009F6437"/>
    <w:rsid w:val="009F6464"/>
    <w:rsid w:val="009F7762"/>
    <w:rsid w:val="009F77D3"/>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633"/>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5067"/>
    <w:rsid w:val="00A1546D"/>
    <w:rsid w:val="00A15567"/>
    <w:rsid w:val="00A155CB"/>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7145"/>
    <w:rsid w:val="00A37367"/>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4A1"/>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319"/>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EF0"/>
    <w:rsid w:val="00AA2FFD"/>
    <w:rsid w:val="00AA363D"/>
    <w:rsid w:val="00AA3811"/>
    <w:rsid w:val="00AA3CDB"/>
    <w:rsid w:val="00AA43C1"/>
    <w:rsid w:val="00AA4560"/>
    <w:rsid w:val="00AA4927"/>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49A"/>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241"/>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71F"/>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CA2"/>
    <w:rsid w:val="00B71077"/>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262"/>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829"/>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B94"/>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D7EBA"/>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C9B"/>
    <w:rsid w:val="00C11ED6"/>
    <w:rsid w:val="00C1200B"/>
    <w:rsid w:val="00C123F8"/>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4BD4"/>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615A"/>
    <w:rsid w:val="00CB64CB"/>
    <w:rsid w:val="00CB70DE"/>
    <w:rsid w:val="00CB717C"/>
    <w:rsid w:val="00CB7A2D"/>
    <w:rsid w:val="00CC0018"/>
    <w:rsid w:val="00CC019F"/>
    <w:rsid w:val="00CC01AD"/>
    <w:rsid w:val="00CC06F4"/>
    <w:rsid w:val="00CC0B75"/>
    <w:rsid w:val="00CC12CD"/>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27B"/>
    <w:rsid w:val="00CD6536"/>
    <w:rsid w:val="00CD65E7"/>
    <w:rsid w:val="00CD7667"/>
    <w:rsid w:val="00CE04BA"/>
    <w:rsid w:val="00CE0709"/>
    <w:rsid w:val="00CE08EE"/>
    <w:rsid w:val="00CE0B54"/>
    <w:rsid w:val="00CE0CB5"/>
    <w:rsid w:val="00CE0D5E"/>
    <w:rsid w:val="00CE1094"/>
    <w:rsid w:val="00CE192C"/>
    <w:rsid w:val="00CE1C2F"/>
    <w:rsid w:val="00CE1E58"/>
    <w:rsid w:val="00CE24CB"/>
    <w:rsid w:val="00CE285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3E"/>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5806"/>
    <w:rsid w:val="00D1593A"/>
    <w:rsid w:val="00D15DD4"/>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BCA"/>
    <w:rsid w:val="00D30C70"/>
    <w:rsid w:val="00D30E10"/>
    <w:rsid w:val="00D31735"/>
    <w:rsid w:val="00D3219D"/>
    <w:rsid w:val="00D32E50"/>
    <w:rsid w:val="00D32EDB"/>
    <w:rsid w:val="00D33189"/>
    <w:rsid w:val="00D3355D"/>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2C9"/>
    <w:rsid w:val="00D573E5"/>
    <w:rsid w:val="00D57814"/>
    <w:rsid w:val="00D57930"/>
    <w:rsid w:val="00D57D39"/>
    <w:rsid w:val="00D602C7"/>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1442"/>
    <w:rsid w:val="00D91811"/>
    <w:rsid w:val="00D92BBE"/>
    <w:rsid w:val="00D93445"/>
    <w:rsid w:val="00D93A0F"/>
    <w:rsid w:val="00D93E44"/>
    <w:rsid w:val="00D9409B"/>
    <w:rsid w:val="00D9415C"/>
    <w:rsid w:val="00D9419E"/>
    <w:rsid w:val="00D94C10"/>
    <w:rsid w:val="00D94CF6"/>
    <w:rsid w:val="00D951F6"/>
    <w:rsid w:val="00D95982"/>
    <w:rsid w:val="00D964D5"/>
    <w:rsid w:val="00D96D73"/>
    <w:rsid w:val="00D9716A"/>
    <w:rsid w:val="00D97786"/>
    <w:rsid w:val="00D97DAE"/>
    <w:rsid w:val="00D97F1B"/>
    <w:rsid w:val="00DA0048"/>
    <w:rsid w:val="00DA04BE"/>
    <w:rsid w:val="00DA0691"/>
    <w:rsid w:val="00DA06F9"/>
    <w:rsid w:val="00DA08A7"/>
    <w:rsid w:val="00DA0F1C"/>
    <w:rsid w:val="00DA107D"/>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BAC"/>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225E"/>
    <w:rsid w:val="00DD229E"/>
    <w:rsid w:val="00DD2E44"/>
    <w:rsid w:val="00DD30E3"/>
    <w:rsid w:val="00DD355D"/>
    <w:rsid w:val="00DD35A7"/>
    <w:rsid w:val="00DD3898"/>
    <w:rsid w:val="00DD3CBA"/>
    <w:rsid w:val="00DD3D1C"/>
    <w:rsid w:val="00DD4B58"/>
    <w:rsid w:val="00DD55E0"/>
    <w:rsid w:val="00DD5EBD"/>
    <w:rsid w:val="00DD636E"/>
    <w:rsid w:val="00DD63EA"/>
    <w:rsid w:val="00DD6A00"/>
    <w:rsid w:val="00DD6BC1"/>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2DE"/>
    <w:rsid w:val="00E324DF"/>
    <w:rsid w:val="00E326C3"/>
    <w:rsid w:val="00E33553"/>
    <w:rsid w:val="00E34117"/>
    <w:rsid w:val="00E34810"/>
    <w:rsid w:val="00E34909"/>
    <w:rsid w:val="00E34AE8"/>
    <w:rsid w:val="00E35A29"/>
    <w:rsid w:val="00E362A7"/>
    <w:rsid w:val="00E36366"/>
    <w:rsid w:val="00E37672"/>
    <w:rsid w:val="00E37A81"/>
    <w:rsid w:val="00E40832"/>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47E2B"/>
    <w:rsid w:val="00E502C8"/>
    <w:rsid w:val="00E50849"/>
    <w:rsid w:val="00E50E90"/>
    <w:rsid w:val="00E512A5"/>
    <w:rsid w:val="00E5260F"/>
    <w:rsid w:val="00E52C96"/>
    <w:rsid w:val="00E53081"/>
    <w:rsid w:val="00E5320A"/>
    <w:rsid w:val="00E5332D"/>
    <w:rsid w:val="00E534EB"/>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57D8B"/>
    <w:rsid w:val="00E605B0"/>
    <w:rsid w:val="00E6065E"/>
    <w:rsid w:val="00E60B6E"/>
    <w:rsid w:val="00E60EE5"/>
    <w:rsid w:val="00E60FD6"/>
    <w:rsid w:val="00E610E4"/>
    <w:rsid w:val="00E61240"/>
    <w:rsid w:val="00E612E5"/>
    <w:rsid w:val="00E6150C"/>
    <w:rsid w:val="00E615BA"/>
    <w:rsid w:val="00E617D1"/>
    <w:rsid w:val="00E61EA3"/>
    <w:rsid w:val="00E622B1"/>
    <w:rsid w:val="00E631A7"/>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68"/>
    <w:rsid w:val="00E8236D"/>
    <w:rsid w:val="00E82C5F"/>
    <w:rsid w:val="00E83D36"/>
    <w:rsid w:val="00E83D41"/>
    <w:rsid w:val="00E83F53"/>
    <w:rsid w:val="00E840B2"/>
    <w:rsid w:val="00E85201"/>
    <w:rsid w:val="00E85307"/>
    <w:rsid w:val="00E85C2C"/>
    <w:rsid w:val="00E85D04"/>
    <w:rsid w:val="00E85DF2"/>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59D"/>
    <w:rsid w:val="00EB1BA0"/>
    <w:rsid w:val="00EB1BBB"/>
    <w:rsid w:val="00EB1BFF"/>
    <w:rsid w:val="00EB281F"/>
    <w:rsid w:val="00EB3243"/>
    <w:rsid w:val="00EB3276"/>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135"/>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1E"/>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3143"/>
    <w:rsid w:val="00F031E3"/>
    <w:rsid w:val="00F033EF"/>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C8D"/>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637"/>
    <w:rsid w:val="00F8476C"/>
    <w:rsid w:val="00F84EAB"/>
    <w:rsid w:val="00F85748"/>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C2"/>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6FA8"/>
    <w:rsid w:val="00F971DA"/>
    <w:rsid w:val="00F97611"/>
    <w:rsid w:val="00F97653"/>
    <w:rsid w:val="00F976A4"/>
    <w:rsid w:val="00F97D19"/>
    <w:rsid w:val="00F97E7A"/>
    <w:rsid w:val="00FA09EB"/>
    <w:rsid w:val="00FA0AE0"/>
    <w:rsid w:val="00FA0E79"/>
    <w:rsid w:val="00FA16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597"/>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6C77"/>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C6C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6C7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rPr>
      <w:lang w:eastAsia="en-US"/>
    </w:r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character" w:customStyle="1" w:styleId="EQChar">
    <w:name w:val="EQ Char"/>
    <w:link w:val="EQ"/>
    <w:locked/>
    <w:rsid w:val="002849B0"/>
    <w:rPr>
      <w:rFonts w:asciiTheme="minorHAnsi" w:eastAsiaTheme="minorEastAsia" w:hAnsiTheme="minorHAns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6817702">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1753154">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196477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1449206">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2310980">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624155">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3141702">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2929312">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77780194">
      <w:bodyDiv w:val="1"/>
      <w:marLeft w:val="0"/>
      <w:marRight w:val="0"/>
      <w:marTop w:val="0"/>
      <w:marBottom w:val="0"/>
      <w:divBdr>
        <w:top w:val="none" w:sz="0" w:space="0" w:color="auto"/>
        <w:left w:val="none" w:sz="0" w:space="0" w:color="auto"/>
        <w:bottom w:val="none" w:sz="0" w:space="0" w:color="auto"/>
        <w:right w:val="none" w:sz="0" w:space="0" w:color="auto"/>
      </w:divBdr>
      <w:divsChild>
        <w:div w:id="713188832">
          <w:marLeft w:val="1166"/>
          <w:marRight w:val="0"/>
          <w:marTop w:val="67"/>
          <w:marBottom w:val="0"/>
          <w:divBdr>
            <w:top w:val="none" w:sz="0" w:space="0" w:color="auto"/>
            <w:left w:val="none" w:sz="0" w:space="0" w:color="auto"/>
            <w:bottom w:val="none" w:sz="0" w:space="0" w:color="auto"/>
            <w:right w:val="none" w:sz="0" w:space="0" w:color="auto"/>
          </w:divBdr>
        </w:div>
        <w:div w:id="567427052">
          <w:marLeft w:val="1166"/>
          <w:marRight w:val="0"/>
          <w:marTop w:val="67"/>
          <w:marBottom w:val="0"/>
          <w:divBdr>
            <w:top w:val="none" w:sz="0" w:space="0" w:color="auto"/>
            <w:left w:val="none" w:sz="0" w:space="0" w:color="auto"/>
            <w:bottom w:val="none" w:sz="0" w:space="0" w:color="auto"/>
            <w:right w:val="none" w:sz="0" w:space="0" w:color="auto"/>
          </w:divBdr>
        </w:div>
      </w:divsChild>
    </w:div>
    <w:div w:id="1384059687">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6667673">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9910746">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18491-359E-4135-83F1-25EA210C0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1542</Words>
  <Characters>8792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10314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2020-10-23T09:50:00Z</dcterms:created>
  <dcterms:modified xsi:type="dcterms:W3CDTF">2020-10-23T09:50:00Z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